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7E7F" w14:textId="77777777" w:rsidR="00590B40" w:rsidRPr="0076706E" w:rsidRDefault="00590B40">
      <w:pPr>
        <w:rPr>
          <w:rFonts w:asciiTheme="minorBidi" w:hAnsiTheme="minorBidi"/>
          <w:b/>
          <w:sz w:val="28"/>
          <w:u w:val="single"/>
        </w:rPr>
      </w:pPr>
    </w:p>
    <w:p w14:paraId="7DA66A0B" w14:textId="77777777" w:rsidR="00590B40" w:rsidRPr="0076706E" w:rsidRDefault="00590B40">
      <w:pPr>
        <w:rPr>
          <w:rFonts w:asciiTheme="minorBidi" w:hAnsiTheme="minorBidi"/>
          <w:b/>
          <w:sz w:val="28"/>
          <w:u w:val="single"/>
        </w:rPr>
      </w:pPr>
    </w:p>
    <w:p w14:paraId="55D2F924" w14:textId="77777777" w:rsidR="00590B40" w:rsidRPr="0076706E" w:rsidRDefault="00590B40">
      <w:pPr>
        <w:rPr>
          <w:rFonts w:asciiTheme="minorBidi" w:hAnsiTheme="minorBidi"/>
          <w:b/>
          <w:sz w:val="28"/>
          <w:u w:val="single"/>
        </w:rPr>
      </w:pPr>
    </w:p>
    <w:p w14:paraId="31970817" w14:textId="77777777" w:rsidR="00590B40" w:rsidRPr="0076706E" w:rsidRDefault="00590B40" w:rsidP="0076706E">
      <w:pPr>
        <w:jc w:val="center"/>
        <w:rPr>
          <w:rFonts w:asciiTheme="minorBidi" w:hAnsiTheme="minorBidi"/>
          <w:b/>
          <w:sz w:val="56"/>
          <w:szCs w:val="48"/>
          <w:u w:val="single"/>
        </w:rPr>
      </w:pPr>
    </w:p>
    <w:p w14:paraId="724FB5E2" w14:textId="1595DEF5" w:rsidR="001959A8" w:rsidRPr="0076706E" w:rsidRDefault="00712F07" w:rsidP="0076706E">
      <w:pPr>
        <w:jc w:val="center"/>
        <w:rPr>
          <w:rFonts w:asciiTheme="minorBidi" w:hAnsiTheme="minorBidi"/>
          <w:b/>
          <w:sz w:val="96"/>
          <w:szCs w:val="56"/>
          <w:u w:val="single"/>
        </w:rPr>
      </w:pPr>
      <w:r w:rsidRPr="0076706E">
        <w:rPr>
          <w:rFonts w:asciiTheme="minorBidi" w:hAnsiTheme="minorBidi"/>
          <w:b/>
          <w:sz w:val="96"/>
          <w:szCs w:val="56"/>
          <w:u w:val="single"/>
        </w:rPr>
        <w:t>ONR-RRR-079</w:t>
      </w:r>
    </w:p>
    <w:p w14:paraId="4A8F07B8" w14:textId="77777777" w:rsidR="00DB17EE" w:rsidRPr="002D0E8B" w:rsidRDefault="001959A8" w:rsidP="00590B40">
      <w:pPr>
        <w:jc w:val="center"/>
        <w:rPr>
          <w:rFonts w:asciiTheme="minorBidi" w:hAnsiTheme="minorBidi"/>
          <w:b/>
          <w:sz w:val="56"/>
          <w:szCs w:val="48"/>
        </w:rPr>
      </w:pPr>
      <w:r w:rsidRPr="002D0E8B">
        <w:rPr>
          <w:rFonts w:asciiTheme="minorBidi" w:hAnsiTheme="minorBidi"/>
          <w:b/>
          <w:sz w:val="56"/>
          <w:szCs w:val="48"/>
        </w:rPr>
        <w:t>Investigation into the application of multivariate hazard curves for external hazard contributions</w:t>
      </w:r>
      <w:r w:rsidR="00DB17EE" w:rsidRPr="002D0E8B">
        <w:rPr>
          <w:rFonts w:asciiTheme="minorBidi" w:hAnsiTheme="minorBidi"/>
          <w:b/>
          <w:sz w:val="56"/>
          <w:szCs w:val="48"/>
        </w:rPr>
        <w:t>.</w:t>
      </w:r>
    </w:p>
    <w:p w14:paraId="177AE2D7" w14:textId="77777777" w:rsidR="00DB17EE" w:rsidRPr="002D0E8B" w:rsidRDefault="00DB17EE" w:rsidP="00590B40">
      <w:pPr>
        <w:jc w:val="center"/>
        <w:rPr>
          <w:rFonts w:asciiTheme="minorBidi" w:hAnsiTheme="minorBidi"/>
          <w:b/>
          <w:sz w:val="56"/>
          <w:szCs w:val="48"/>
        </w:rPr>
      </w:pPr>
    </w:p>
    <w:p w14:paraId="5FC682C7" w14:textId="77777777" w:rsidR="00985B49" w:rsidRDefault="00985B49" w:rsidP="00590B40">
      <w:pPr>
        <w:jc w:val="center"/>
        <w:rPr>
          <w:rFonts w:asciiTheme="minorBidi" w:hAnsiTheme="minorBidi"/>
          <w:b/>
          <w:sz w:val="56"/>
          <w:szCs w:val="48"/>
        </w:rPr>
      </w:pPr>
    </w:p>
    <w:p w14:paraId="0FDC01E9" w14:textId="77777777" w:rsidR="00985B49" w:rsidRDefault="00985B49" w:rsidP="00590B40">
      <w:pPr>
        <w:jc w:val="center"/>
        <w:rPr>
          <w:rFonts w:asciiTheme="minorBidi" w:hAnsiTheme="minorBidi"/>
          <w:b/>
          <w:sz w:val="56"/>
          <w:szCs w:val="48"/>
        </w:rPr>
      </w:pPr>
    </w:p>
    <w:p w14:paraId="71624B11" w14:textId="4E893EA6" w:rsidR="00DB17EE" w:rsidRPr="002D0E8B" w:rsidRDefault="00DB17EE" w:rsidP="00590B40">
      <w:pPr>
        <w:jc w:val="center"/>
        <w:rPr>
          <w:rFonts w:asciiTheme="minorBidi" w:hAnsiTheme="minorBidi"/>
          <w:b/>
          <w:sz w:val="56"/>
          <w:szCs w:val="48"/>
        </w:rPr>
      </w:pPr>
      <w:r w:rsidRPr="002D0E8B">
        <w:rPr>
          <w:rFonts w:asciiTheme="minorBidi" w:hAnsiTheme="minorBidi"/>
          <w:b/>
          <w:sz w:val="56"/>
          <w:szCs w:val="48"/>
        </w:rPr>
        <w:t xml:space="preserve">C. </w:t>
      </w:r>
      <w:r w:rsidR="00E01A50">
        <w:rPr>
          <w:rFonts w:asciiTheme="minorBidi" w:hAnsiTheme="minorBidi"/>
          <w:b/>
          <w:sz w:val="56"/>
          <w:szCs w:val="48"/>
        </w:rPr>
        <w:t>Murphy-</w:t>
      </w:r>
      <w:r w:rsidRPr="002D0E8B">
        <w:rPr>
          <w:rFonts w:asciiTheme="minorBidi" w:hAnsiTheme="minorBidi"/>
          <w:b/>
          <w:sz w:val="56"/>
          <w:szCs w:val="48"/>
        </w:rPr>
        <w:t>Barltrop</w:t>
      </w:r>
    </w:p>
    <w:p w14:paraId="1423BB16" w14:textId="77777777" w:rsidR="00DB17EE" w:rsidRPr="002D0E8B" w:rsidRDefault="00DB17EE" w:rsidP="00590B40">
      <w:pPr>
        <w:jc w:val="center"/>
        <w:rPr>
          <w:rFonts w:asciiTheme="minorBidi" w:hAnsiTheme="minorBidi"/>
          <w:b/>
          <w:sz w:val="56"/>
          <w:szCs w:val="48"/>
        </w:rPr>
      </w:pPr>
      <w:r w:rsidRPr="002D0E8B">
        <w:rPr>
          <w:rFonts w:asciiTheme="minorBidi" w:hAnsiTheme="minorBidi"/>
          <w:b/>
          <w:sz w:val="56"/>
          <w:szCs w:val="48"/>
        </w:rPr>
        <w:t>Lancaster University</w:t>
      </w:r>
    </w:p>
    <w:p w14:paraId="6D62A331" w14:textId="05B3AB7D" w:rsidR="005A0E5B" w:rsidRDefault="00AE6F96" w:rsidP="0076706E">
      <w:pPr>
        <w:jc w:val="center"/>
        <w:rPr>
          <w:rFonts w:asciiTheme="minorBidi" w:hAnsiTheme="minorBidi"/>
          <w:b/>
          <w:sz w:val="56"/>
          <w:szCs w:val="48"/>
          <w:u w:val="single"/>
        </w:rPr>
      </w:pPr>
      <w:r>
        <w:rPr>
          <w:rFonts w:asciiTheme="minorBidi" w:hAnsiTheme="minorBidi"/>
          <w:b/>
          <w:sz w:val="56"/>
          <w:szCs w:val="48"/>
        </w:rPr>
        <w:t>November</w:t>
      </w:r>
      <w:r w:rsidR="00DB17EE" w:rsidRPr="002D0E8B">
        <w:rPr>
          <w:rFonts w:asciiTheme="minorBidi" w:hAnsiTheme="minorBidi"/>
          <w:b/>
          <w:sz w:val="56"/>
          <w:szCs w:val="48"/>
        </w:rPr>
        <w:t xml:space="preserve"> 2023</w:t>
      </w:r>
      <w:r w:rsidR="001959A8" w:rsidRPr="0076706E">
        <w:rPr>
          <w:rFonts w:asciiTheme="minorBidi" w:hAnsiTheme="minorBidi"/>
          <w:b/>
          <w:sz w:val="56"/>
          <w:szCs w:val="48"/>
          <w:u w:val="single"/>
        </w:rPr>
        <w:t xml:space="preserve"> </w:t>
      </w:r>
    </w:p>
    <w:p w14:paraId="5191EDEA" w14:textId="77777777" w:rsidR="00985B49" w:rsidRDefault="00985B49" w:rsidP="0076706E">
      <w:pPr>
        <w:jc w:val="center"/>
        <w:rPr>
          <w:rFonts w:asciiTheme="minorBidi" w:hAnsiTheme="minorBidi"/>
          <w:b/>
          <w:sz w:val="56"/>
          <w:szCs w:val="48"/>
          <w:u w:val="single"/>
        </w:rPr>
      </w:pPr>
    </w:p>
    <w:p w14:paraId="360DC8C7" w14:textId="77777777" w:rsidR="00985B49" w:rsidRDefault="00985B49" w:rsidP="0076706E">
      <w:pPr>
        <w:jc w:val="center"/>
        <w:rPr>
          <w:rFonts w:asciiTheme="minorBidi" w:hAnsiTheme="minorBidi"/>
          <w:b/>
          <w:sz w:val="56"/>
          <w:szCs w:val="48"/>
          <w:u w:val="single"/>
        </w:rPr>
      </w:pPr>
    </w:p>
    <w:p w14:paraId="2197D06D" w14:textId="77777777" w:rsidR="00985B49" w:rsidRDefault="00985B49" w:rsidP="0076706E">
      <w:pPr>
        <w:jc w:val="center"/>
        <w:rPr>
          <w:rFonts w:asciiTheme="minorBidi" w:hAnsiTheme="minorBidi"/>
          <w:b/>
          <w:sz w:val="56"/>
          <w:szCs w:val="48"/>
          <w:u w:val="single"/>
        </w:rPr>
      </w:pPr>
    </w:p>
    <w:p w14:paraId="74691C0B" w14:textId="2A1E8550" w:rsidR="0077768B" w:rsidRPr="0076706E" w:rsidRDefault="00783607" w:rsidP="00783607">
      <w:pPr>
        <w:jc w:val="center"/>
        <w:rPr>
          <w:rFonts w:asciiTheme="minorBidi" w:hAnsiTheme="minorBidi"/>
          <w:b/>
          <w:sz w:val="28"/>
          <w:u w:val="single"/>
        </w:rPr>
      </w:pPr>
      <w:r w:rsidRPr="0076706E">
        <w:rPr>
          <w:rFonts w:asciiTheme="minorBidi" w:hAnsiTheme="minorBidi"/>
          <w:b/>
          <w:sz w:val="28"/>
          <w:u w:val="single"/>
        </w:rPr>
        <w:t xml:space="preserve">Summary </w:t>
      </w:r>
      <w:r w:rsidR="00A04B24">
        <w:rPr>
          <w:rFonts w:asciiTheme="minorBidi" w:hAnsiTheme="minorBidi"/>
          <w:b/>
          <w:sz w:val="28"/>
          <w:u w:val="single"/>
        </w:rPr>
        <w:t>Report</w:t>
      </w:r>
      <w:r w:rsidRPr="0076706E">
        <w:rPr>
          <w:rFonts w:asciiTheme="minorBidi" w:hAnsiTheme="minorBidi"/>
          <w:b/>
          <w:sz w:val="28"/>
          <w:u w:val="single"/>
        </w:rPr>
        <w:t xml:space="preserve"> </w:t>
      </w:r>
      <w:r w:rsidR="00A04B24">
        <w:rPr>
          <w:rFonts w:asciiTheme="minorBidi" w:hAnsiTheme="minorBidi"/>
          <w:b/>
          <w:sz w:val="28"/>
          <w:u w:val="single"/>
        </w:rPr>
        <w:t>for</w:t>
      </w:r>
      <w:r w:rsidRPr="0076706E">
        <w:rPr>
          <w:rFonts w:asciiTheme="minorBidi" w:hAnsiTheme="minorBidi"/>
          <w:b/>
          <w:sz w:val="28"/>
          <w:u w:val="single"/>
        </w:rPr>
        <w:t xml:space="preserve"> </w:t>
      </w:r>
      <w:r w:rsidR="008C41A0" w:rsidRPr="0076706E">
        <w:rPr>
          <w:rFonts w:asciiTheme="minorBidi" w:hAnsiTheme="minorBidi"/>
          <w:b/>
          <w:sz w:val="28"/>
          <w:u w:val="single"/>
        </w:rPr>
        <w:t>ONR-</w:t>
      </w:r>
      <w:r w:rsidRPr="0076706E">
        <w:rPr>
          <w:rFonts w:asciiTheme="minorBidi" w:hAnsiTheme="minorBidi"/>
          <w:b/>
          <w:sz w:val="28"/>
          <w:u w:val="single"/>
        </w:rPr>
        <w:t>RRR 079</w:t>
      </w:r>
    </w:p>
    <w:p w14:paraId="7F65C588" w14:textId="18C22D0C" w:rsidR="00783607" w:rsidRPr="0076706E" w:rsidRDefault="00783607">
      <w:pPr>
        <w:rPr>
          <w:rFonts w:asciiTheme="minorBidi" w:hAnsiTheme="minorBidi"/>
          <w:sz w:val="24"/>
          <w:szCs w:val="24"/>
        </w:rPr>
      </w:pPr>
      <w:r w:rsidRPr="0076706E">
        <w:rPr>
          <w:rFonts w:asciiTheme="minorBidi" w:hAnsiTheme="minorBidi"/>
          <w:sz w:val="24"/>
          <w:szCs w:val="24"/>
        </w:rPr>
        <w:t xml:space="preserve">This document provides a non-technical overview of the research conducted for </w:t>
      </w:r>
      <w:r w:rsidR="008C41A0" w:rsidRPr="0076706E">
        <w:rPr>
          <w:rFonts w:asciiTheme="minorBidi" w:hAnsiTheme="minorBidi"/>
          <w:sz w:val="24"/>
          <w:szCs w:val="24"/>
        </w:rPr>
        <w:t>ONR-</w:t>
      </w:r>
      <w:r w:rsidRPr="0076706E">
        <w:rPr>
          <w:rFonts w:asciiTheme="minorBidi" w:hAnsiTheme="minorBidi"/>
          <w:sz w:val="24"/>
          <w:szCs w:val="24"/>
        </w:rPr>
        <w:t xml:space="preserve">RRR-079. For this project, </w:t>
      </w:r>
      <w:r w:rsidR="00F22CB6" w:rsidRPr="0076706E">
        <w:rPr>
          <w:rFonts w:asciiTheme="minorBidi" w:hAnsiTheme="minorBidi"/>
          <w:sz w:val="24"/>
          <w:szCs w:val="24"/>
        </w:rPr>
        <w:t xml:space="preserve">a </w:t>
      </w:r>
      <w:r w:rsidRPr="0076706E">
        <w:rPr>
          <w:rFonts w:asciiTheme="minorBidi" w:hAnsiTheme="minorBidi"/>
          <w:sz w:val="24"/>
          <w:szCs w:val="24"/>
        </w:rPr>
        <w:t>methodology was developed for quantifying risks from joint extreme events. Specifically, a risk measure known as a ‘return curve’ was considered; this measure provides a robust and interpretable summary of joint</w:t>
      </w:r>
      <w:r w:rsidR="009D2D4B" w:rsidRPr="0076706E">
        <w:rPr>
          <w:rFonts w:asciiTheme="minorBidi" w:hAnsiTheme="minorBidi"/>
          <w:sz w:val="24"/>
          <w:szCs w:val="24"/>
        </w:rPr>
        <w:t>ly</w:t>
      </w:r>
      <w:r w:rsidRPr="0076706E">
        <w:rPr>
          <w:rFonts w:asciiTheme="minorBidi" w:hAnsiTheme="minorBidi"/>
          <w:sz w:val="24"/>
          <w:szCs w:val="24"/>
        </w:rPr>
        <w:t xml:space="preserve"> extreme events for combinations of environmental variables. </w:t>
      </w:r>
      <w:r w:rsidR="0071286F" w:rsidRPr="0076706E">
        <w:rPr>
          <w:rFonts w:asciiTheme="minorBidi" w:hAnsiTheme="minorBidi"/>
          <w:sz w:val="24"/>
          <w:szCs w:val="24"/>
        </w:rPr>
        <w:t xml:space="preserve">Statistical techniques for estimating </w:t>
      </w:r>
      <w:r w:rsidR="008C41A0" w:rsidRPr="0076706E">
        <w:rPr>
          <w:rFonts w:asciiTheme="minorBidi" w:hAnsiTheme="minorBidi"/>
          <w:sz w:val="24"/>
          <w:szCs w:val="24"/>
        </w:rPr>
        <w:t xml:space="preserve">return </w:t>
      </w:r>
      <w:r w:rsidR="0071286F" w:rsidRPr="0076706E">
        <w:rPr>
          <w:rFonts w:asciiTheme="minorBidi" w:hAnsiTheme="minorBidi"/>
          <w:sz w:val="24"/>
          <w:szCs w:val="24"/>
        </w:rPr>
        <w:t xml:space="preserve">curves are presented, alongside practical methods for evaluating uncertainty and goodness-of-fit. </w:t>
      </w:r>
    </w:p>
    <w:p w14:paraId="300695C6" w14:textId="77777777" w:rsidR="0076706E" w:rsidRDefault="0076706E">
      <w:pPr>
        <w:rPr>
          <w:rFonts w:asciiTheme="minorBidi" w:hAnsiTheme="minorBidi"/>
          <w:b/>
          <w:sz w:val="24"/>
          <w:szCs w:val="24"/>
        </w:rPr>
      </w:pPr>
    </w:p>
    <w:p w14:paraId="1B9AE977" w14:textId="1AB86BA7" w:rsidR="0071286F" w:rsidRPr="0076706E" w:rsidRDefault="0071286F">
      <w:pPr>
        <w:rPr>
          <w:rFonts w:asciiTheme="minorBidi" w:hAnsiTheme="minorBidi"/>
          <w:b/>
          <w:sz w:val="24"/>
          <w:szCs w:val="24"/>
        </w:rPr>
      </w:pPr>
      <w:r w:rsidRPr="0076706E">
        <w:rPr>
          <w:rFonts w:asciiTheme="minorBidi" w:hAnsiTheme="minorBidi"/>
          <w:b/>
          <w:sz w:val="24"/>
          <w:szCs w:val="24"/>
        </w:rPr>
        <w:t>Introduction</w:t>
      </w:r>
    </w:p>
    <w:p w14:paraId="4B2DEA2B" w14:textId="2823B67F" w:rsidR="0071286F" w:rsidRPr="0076706E" w:rsidRDefault="0071286F" w:rsidP="0071286F">
      <w:pPr>
        <w:rPr>
          <w:rFonts w:asciiTheme="minorBidi" w:hAnsiTheme="minorBidi"/>
          <w:sz w:val="24"/>
          <w:szCs w:val="24"/>
        </w:rPr>
      </w:pPr>
      <w:r w:rsidRPr="0076706E">
        <w:rPr>
          <w:rFonts w:asciiTheme="minorBidi" w:hAnsiTheme="minorBidi"/>
          <w:sz w:val="24"/>
          <w:szCs w:val="24"/>
        </w:rPr>
        <w:t xml:space="preserve">The modelling of extreme values is important for a wide variety of sectors, including actuarial science, insurance, environmental science, and structural engineering. One area of structural engineering in which this modelling is particularly crucial is the nuclear industry; extreme natural hazards, such as floods, solar </w:t>
      </w:r>
      <w:proofErr w:type="gramStart"/>
      <w:r w:rsidRPr="0076706E">
        <w:rPr>
          <w:rFonts w:asciiTheme="minorBidi" w:hAnsiTheme="minorBidi"/>
          <w:sz w:val="24"/>
          <w:szCs w:val="24"/>
        </w:rPr>
        <w:t>storms</w:t>
      </w:r>
      <w:proofErr w:type="gramEnd"/>
      <w:r w:rsidRPr="0076706E">
        <w:rPr>
          <w:rFonts w:asciiTheme="minorBidi" w:hAnsiTheme="minorBidi"/>
          <w:sz w:val="24"/>
          <w:szCs w:val="24"/>
        </w:rPr>
        <w:t xml:space="preserve"> and earthquakes, can pose risk</w:t>
      </w:r>
      <w:r w:rsidR="000549E3" w:rsidRPr="0076706E">
        <w:rPr>
          <w:rFonts w:asciiTheme="minorBidi" w:hAnsiTheme="minorBidi"/>
          <w:sz w:val="24"/>
          <w:szCs w:val="24"/>
        </w:rPr>
        <w:t>s</w:t>
      </w:r>
      <w:r w:rsidRPr="0076706E">
        <w:rPr>
          <w:rFonts w:asciiTheme="minorBidi" w:hAnsiTheme="minorBidi"/>
          <w:sz w:val="24"/>
          <w:szCs w:val="24"/>
        </w:rPr>
        <w:t xml:space="preserve"> to the safety of nuclear sites. Due to the potential </w:t>
      </w:r>
      <w:r w:rsidR="008C41A0" w:rsidRPr="0076706E">
        <w:rPr>
          <w:rFonts w:asciiTheme="minorBidi" w:hAnsiTheme="minorBidi"/>
          <w:sz w:val="24"/>
          <w:szCs w:val="24"/>
        </w:rPr>
        <w:t>risks</w:t>
      </w:r>
      <w:r w:rsidRPr="0076706E">
        <w:rPr>
          <w:rFonts w:asciiTheme="minorBidi" w:hAnsiTheme="minorBidi"/>
          <w:sz w:val="24"/>
          <w:szCs w:val="24"/>
        </w:rPr>
        <w:t xml:space="preserve">, nuclear facilities are built to be able to withstand very extreme natural events, and such events must be estimated during the engineering design process.  </w:t>
      </w:r>
    </w:p>
    <w:p w14:paraId="4FAD0993" w14:textId="7D1CDE68" w:rsidR="0071286F" w:rsidRPr="0076706E" w:rsidRDefault="0071286F" w:rsidP="0071286F">
      <w:pPr>
        <w:rPr>
          <w:rFonts w:asciiTheme="minorBidi" w:hAnsiTheme="minorBidi"/>
          <w:sz w:val="24"/>
          <w:szCs w:val="24"/>
        </w:rPr>
      </w:pPr>
      <w:proofErr w:type="gramStart"/>
      <w:r w:rsidRPr="0076706E">
        <w:rPr>
          <w:rFonts w:asciiTheme="minorBidi" w:hAnsiTheme="minorBidi"/>
          <w:sz w:val="24"/>
          <w:szCs w:val="24"/>
        </w:rPr>
        <w:t>By definition, historical</w:t>
      </w:r>
      <w:proofErr w:type="gramEnd"/>
      <w:r w:rsidRPr="0076706E">
        <w:rPr>
          <w:rFonts w:asciiTheme="minorBidi" w:hAnsiTheme="minorBidi"/>
          <w:sz w:val="24"/>
          <w:szCs w:val="24"/>
        </w:rPr>
        <w:t xml:space="preserve"> data</w:t>
      </w:r>
      <w:r w:rsidR="00C709F3" w:rsidRPr="0076706E">
        <w:rPr>
          <w:rFonts w:asciiTheme="minorBidi" w:hAnsiTheme="minorBidi"/>
          <w:sz w:val="24"/>
          <w:szCs w:val="24"/>
        </w:rPr>
        <w:t xml:space="preserve"> </w:t>
      </w:r>
      <w:r w:rsidRPr="0076706E">
        <w:rPr>
          <w:rFonts w:asciiTheme="minorBidi" w:hAnsiTheme="minorBidi"/>
          <w:sz w:val="24"/>
          <w:szCs w:val="24"/>
        </w:rPr>
        <w:t>sets will contain few extreme observations with which to guide estimation</w:t>
      </w:r>
      <w:r w:rsidR="00E11193" w:rsidRPr="0076706E">
        <w:rPr>
          <w:rFonts w:asciiTheme="minorBidi" w:hAnsiTheme="minorBidi"/>
          <w:sz w:val="24"/>
          <w:szCs w:val="24"/>
        </w:rPr>
        <w:t>. E</w:t>
      </w:r>
      <w:r w:rsidRPr="0076706E">
        <w:rPr>
          <w:rFonts w:asciiTheme="minorBidi" w:hAnsiTheme="minorBidi"/>
          <w:sz w:val="24"/>
          <w:szCs w:val="24"/>
        </w:rPr>
        <w:t xml:space="preserve">xtreme value theory provides a mathematical framework for modelling such values, allowing one to extrapolate beyond the observed range of data. This allows for a more robust inference from historical extreme events and, for many practical applications, fitted models are often used to obtain estimates of extreme risk measures. Such measures are vital for informed decision-making and risk assessment. </w:t>
      </w:r>
    </w:p>
    <w:p w14:paraId="2B6F15C3" w14:textId="43D91F2A" w:rsidR="0071286F" w:rsidRPr="0076706E" w:rsidRDefault="0071286F" w:rsidP="0071286F">
      <w:pPr>
        <w:rPr>
          <w:rFonts w:asciiTheme="minorBidi" w:hAnsiTheme="minorBidi"/>
          <w:sz w:val="24"/>
          <w:szCs w:val="24"/>
        </w:rPr>
      </w:pPr>
      <w:r w:rsidRPr="0076706E">
        <w:rPr>
          <w:rFonts w:asciiTheme="minorBidi" w:hAnsiTheme="minorBidi"/>
          <w:sz w:val="24"/>
          <w:szCs w:val="24"/>
        </w:rPr>
        <w:t>In many cases, it does not suffice to consider the extremes of a single hazard. For example, during the 1999 flood of the Blayais nuclear power plant in France, a combination of extreme winds and sea levels resulted in the plant's flood defences being overwhelmed, causing damage to the plant's power supply and cooling facilities</w:t>
      </w:r>
      <w:r w:rsidR="00D96184" w:rsidRPr="0076706E">
        <w:rPr>
          <w:rFonts w:asciiTheme="minorBidi" w:hAnsiTheme="minorBidi"/>
          <w:sz w:val="24"/>
          <w:szCs w:val="24"/>
        </w:rPr>
        <w:t xml:space="preserve"> </w:t>
      </w:r>
      <w:sdt>
        <w:sdtPr>
          <w:rPr>
            <w:rFonts w:asciiTheme="minorBidi" w:hAnsiTheme="minorBidi"/>
            <w:sz w:val="24"/>
            <w:szCs w:val="24"/>
          </w:rPr>
          <w:id w:val="1059140932"/>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Mattei2001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(Mattei, Vial, Rebour, Liemersdorf, &amp; Turschmann, 2001)</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Cooling is </w:t>
      </w:r>
      <w:r w:rsidR="008C41A0" w:rsidRPr="0076706E">
        <w:rPr>
          <w:rFonts w:asciiTheme="minorBidi" w:hAnsiTheme="minorBidi"/>
          <w:sz w:val="24"/>
          <w:szCs w:val="24"/>
        </w:rPr>
        <w:t xml:space="preserve">one of the fundamental safety </w:t>
      </w:r>
      <w:r w:rsidR="00EF2D89" w:rsidRPr="0076706E">
        <w:rPr>
          <w:rFonts w:asciiTheme="minorBidi" w:hAnsiTheme="minorBidi"/>
          <w:sz w:val="24"/>
          <w:szCs w:val="24"/>
        </w:rPr>
        <w:t>functions</w:t>
      </w:r>
      <w:r w:rsidRPr="0076706E">
        <w:rPr>
          <w:rFonts w:asciiTheme="minorBidi" w:hAnsiTheme="minorBidi"/>
          <w:sz w:val="24"/>
          <w:szCs w:val="24"/>
        </w:rPr>
        <w:t xml:space="preserve"> </w:t>
      </w:r>
      <w:r w:rsidR="008C41A0" w:rsidRPr="0076706E">
        <w:rPr>
          <w:rFonts w:asciiTheme="minorBidi" w:hAnsiTheme="minorBidi"/>
          <w:sz w:val="24"/>
          <w:szCs w:val="24"/>
        </w:rPr>
        <w:t xml:space="preserve">that needs to be delivered to </w:t>
      </w:r>
      <w:r w:rsidRPr="0076706E">
        <w:rPr>
          <w:rFonts w:asciiTheme="minorBidi" w:hAnsiTheme="minorBidi"/>
          <w:sz w:val="24"/>
          <w:szCs w:val="24"/>
        </w:rPr>
        <w:t>keep nuclear reactors safe. This event was ranked as a level 2 on the International Nuclear Event Scale</w:t>
      </w:r>
      <w:sdt>
        <w:sdtPr>
          <w:rPr>
            <w:rFonts w:asciiTheme="minorBidi" w:hAnsiTheme="minorBidi"/>
            <w:sz w:val="24"/>
            <w:szCs w:val="24"/>
          </w:rPr>
          <w:id w:val="354240917"/>
          <w:citation/>
        </w:sdtPr>
        <w:sdtEndPr/>
        <w:sdtContent>
          <w:r w:rsidR="008C41A0" w:rsidRPr="0076706E">
            <w:rPr>
              <w:rFonts w:asciiTheme="minorBidi" w:hAnsiTheme="minorBidi"/>
              <w:sz w:val="24"/>
              <w:szCs w:val="24"/>
            </w:rPr>
            <w:fldChar w:fldCharType="begin"/>
          </w:r>
          <w:r w:rsidR="008C41A0" w:rsidRPr="0076706E">
            <w:rPr>
              <w:rFonts w:asciiTheme="minorBidi" w:hAnsiTheme="minorBidi"/>
              <w:sz w:val="24"/>
              <w:szCs w:val="24"/>
            </w:rPr>
            <w:instrText xml:space="preserve"> CITATION Int13 \l 2057 </w:instrText>
          </w:r>
          <w:r w:rsidR="008C41A0" w:rsidRPr="0076706E">
            <w:rPr>
              <w:rFonts w:asciiTheme="minorBidi" w:hAnsiTheme="minorBidi"/>
              <w:sz w:val="24"/>
              <w:szCs w:val="24"/>
            </w:rPr>
            <w:fldChar w:fldCharType="separate"/>
          </w:r>
          <w:r w:rsidR="008C41A0" w:rsidRPr="0076706E">
            <w:rPr>
              <w:rFonts w:asciiTheme="minorBidi" w:hAnsiTheme="minorBidi"/>
              <w:noProof/>
              <w:sz w:val="24"/>
              <w:szCs w:val="24"/>
            </w:rPr>
            <w:t xml:space="preserve"> (International Atomic Energy Agency, 2013)</w:t>
          </w:r>
          <w:r w:rsidR="008C41A0" w:rsidRPr="0076706E">
            <w:rPr>
              <w:rFonts w:asciiTheme="minorBidi" w:hAnsiTheme="minorBidi"/>
              <w:sz w:val="24"/>
              <w:szCs w:val="24"/>
            </w:rPr>
            <w:fldChar w:fldCharType="end"/>
          </w:r>
        </w:sdtContent>
      </w:sdt>
      <w:r w:rsidRPr="0076706E">
        <w:rPr>
          <w:rFonts w:asciiTheme="minorBidi" w:hAnsiTheme="minorBidi"/>
          <w:sz w:val="24"/>
          <w:szCs w:val="24"/>
        </w:rPr>
        <w:t xml:space="preserve">, and while no major accident occurred, it exposed key weaknesses within the safety measures and procedures in place at the time for many nuclear sites </w:t>
      </w:r>
      <w:sdt>
        <w:sdtPr>
          <w:rPr>
            <w:rFonts w:asciiTheme="minorBidi" w:hAnsiTheme="minorBidi"/>
            <w:sz w:val="24"/>
            <w:szCs w:val="24"/>
          </w:rPr>
          <w:id w:val="1659119318"/>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InstituteNPS2000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(Institute for Nuclear Protection and Safety, 2000)</w:t>
          </w:r>
          <w:r w:rsidR="00D96184" w:rsidRPr="0076706E">
            <w:rPr>
              <w:rFonts w:asciiTheme="minorBidi" w:hAnsiTheme="minorBidi"/>
              <w:sz w:val="24"/>
              <w:szCs w:val="24"/>
            </w:rPr>
            <w:fldChar w:fldCharType="end"/>
          </w:r>
        </w:sdtContent>
      </w:sdt>
      <w:r w:rsidR="008C41A0" w:rsidRPr="0076706E">
        <w:rPr>
          <w:rFonts w:asciiTheme="minorBidi" w:hAnsiTheme="minorBidi"/>
          <w:sz w:val="24"/>
          <w:szCs w:val="24"/>
        </w:rPr>
        <w:t xml:space="preserve"> including how hazard combinations were considered</w:t>
      </w:r>
      <w:r w:rsidR="00D96184" w:rsidRPr="0076706E">
        <w:rPr>
          <w:rFonts w:asciiTheme="minorBidi" w:hAnsiTheme="minorBidi"/>
          <w:sz w:val="24"/>
          <w:szCs w:val="24"/>
        </w:rPr>
        <w:t xml:space="preserve">. </w:t>
      </w:r>
      <w:r w:rsidRPr="0076706E">
        <w:rPr>
          <w:rFonts w:asciiTheme="minorBidi" w:hAnsiTheme="minorBidi"/>
          <w:sz w:val="24"/>
          <w:szCs w:val="24"/>
        </w:rPr>
        <w:t xml:space="preserve">This led to the development of new methods for evaluating flood risk, resulting in a significant cost to upgrade many existing sites.  </w:t>
      </w:r>
    </w:p>
    <w:p w14:paraId="7FEAEAD8" w14:textId="1ADA3C32" w:rsidR="0071286F" w:rsidRPr="0076706E" w:rsidRDefault="0071286F" w:rsidP="0071286F">
      <w:pPr>
        <w:rPr>
          <w:rFonts w:asciiTheme="minorBidi" w:hAnsiTheme="minorBidi"/>
          <w:sz w:val="24"/>
          <w:szCs w:val="24"/>
        </w:rPr>
      </w:pPr>
      <w:r w:rsidRPr="0076706E">
        <w:rPr>
          <w:rFonts w:asciiTheme="minorBidi" w:hAnsiTheme="minorBidi"/>
          <w:sz w:val="24"/>
          <w:szCs w:val="24"/>
        </w:rPr>
        <w:t xml:space="preserve">In contrast to the Blayais incident, the direct impact of the 2011 Fukushima nuclear disaster in Japan, ranked as a level 7 on the International Nuclear Event Scale, was huge. Damage to the plant's cooling facilities led to the meltdown of three reactors, resulting in $187 billion in damages and 154,000 people being evacuated. As in Blayais, this event was also triggered by the combination of two extreme events: in this case, an </w:t>
      </w:r>
      <w:proofErr w:type="gramStart"/>
      <w:r w:rsidRPr="0076706E">
        <w:rPr>
          <w:rFonts w:asciiTheme="minorBidi" w:hAnsiTheme="minorBidi"/>
          <w:sz w:val="24"/>
          <w:szCs w:val="24"/>
        </w:rPr>
        <w:t>earthquake</w:t>
      </w:r>
      <w:proofErr w:type="gramEnd"/>
      <w:r w:rsidRPr="0076706E">
        <w:rPr>
          <w:rFonts w:asciiTheme="minorBidi" w:hAnsiTheme="minorBidi"/>
          <w:sz w:val="24"/>
          <w:szCs w:val="24"/>
        </w:rPr>
        <w:t xml:space="preserve"> and a tsunami</w:t>
      </w:r>
      <w:r w:rsidR="00D96184" w:rsidRPr="0076706E">
        <w:rPr>
          <w:rFonts w:asciiTheme="minorBidi" w:hAnsiTheme="minorBidi"/>
          <w:sz w:val="24"/>
          <w:szCs w:val="24"/>
        </w:rPr>
        <w:t xml:space="preserve"> </w:t>
      </w:r>
      <w:sdt>
        <w:sdtPr>
          <w:rPr>
            <w:rFonts w:asciiTheme="minorBidi" w:hAnsiTheme="minorBidi"/>
            <w:sz w:val="24"/>
            <w:szCs w:val="24"/>
          </w:rPr>
          <w:id w:val="-1485079081"/>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IAEA2015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(International Atomic Energy Agency, 2015)</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Prior to the accident, regulatory and safety procedures for the Fukushima-Daiichi plant had only considered the separate risks from these two hazards. Owing to this shortcoming, a government report released following the accident stated that it was a </w:t>
      </w:r>
      <w:r w:rsidR="003606ED" w:rsidRPr="0076706E">
        <w:rPr>
          <w:rFonts w:asciiTheme="minorBidi" w:hAnsiTheme="minorBidi"/>
          <w:sz w:val="24"/>
          <w:szCs w:val="24"/>
        </w:rPr>
        <w:t>“</w:t>
      </w:r>
      <w:r w:rsidRPr="0076706E">
        <w:rPr>
          <w:rFonts w:asciiTheme="minorBidi" w:hAnsiTheme="minorBidi"/>
          <w:sz w:val="24"/>
          <w:szCs w:val="24"/>
        </w:rPr>
        <w:t>profoundly man-made disaster – that could and should have been foreseen and prevented</w:t>
      </w:r>
      <w:r w:rsidR="003606ED" w:rsidRPr="0076706E">
        <w:rPr>
          <w:rFonts w:asciiTheme="minorBidi" w:hAnsiTheme="minorBidi"/>
          <w:sz w:val="24"/>
          <w:szCs w:val="24"/>
        </w:rPr>
        <w:t>”</w:t>
      </w:r>
      <w:r w:rsidRPr="0076706E">
        <w:rPr>
          <w:rFonts w:asciiTheme="minorBidi" w:hAnsiTheme="minorBidi"/>
          <w:sz w:val="24"/>
          <w:szCs w:val="24"/>
        </w:rPr>
        <w:t xml:space="preserve"> </w:t>
      </w:r>
      <w:sdt>
        <w:sdtPr>
          <w:rPr>
            <w:rFonts w:asciiTheme="minorBidi" w:hAnsiTheme="minorBidi"/>
            <w:sz w:val="24"/>
            <w:szCs w:val="24"/>
          </w:rPr>
          <w:id w:val="498318255"/>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Japan2012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(National Diet of Japan, 2012)</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The Fukushima disaster also led to wide-spread changes in nuclear safety assessments and procedures, both in Japan and internationally. In the most drastic cases, certain countries, such as Germany and Belgium, opted to phase-out all nuclear energy operations in response to the events of Fukushima.  </w:t>
      </w:r>
    </w:p>
    <w:p w14:paraId="2B872FB2" w14:textId="5300424F" w:rsidR="0071286F" w:rsidRPr="0076706E" w:rsidRDefault="0071286F" w:rsidP="0071286F">
      <w:pPr>
        <w:rPr>
          <w:rFonts w:asciiTheme="minorBidi" w:hAnsiTheme="minorBidi"/>
          <w:sz w:val="24"/>
          <w:szCs w:val="24"/>
        </w:rPr>
      </w:pPr>
      <w:proofErr w:type="gramStart"/>
      <w:r w:rsidRPr="0076706E">
        <w:rPr>
          <w:rFonts w:asciiTheme="minorBidi" w:hAnsiTheme="minorBidi"/>
          <w:sz w:val="24"/>
          <w:szCs w:val="24"/>
        </w:rPr>
        <w:t>As a consequence of</w:t>
      </w:r>
      <w:proofErr w:type="gramEnd"/>
      <w:r w:rsidRPr="0076706E">
        <w:rPr>
          <w:rFonts w:asciiTheme="minorBidi" w:hAnsiTheme="minorBidi"/>
          <w:sz w:val="24"/>
          <w:szCs w:val="24"/>
        </w:rPr>
        <w:t xml:space="preserve"> these two incidents, international nuclear regulatory practices now require that the impact from combined extreme events be taken into consideration when designing nuclear facilities. </w:t>
      </w:r>
      <w:r w:rsidR="008C41A0" w:rsidRPr="0076706E">
        <w:rPr>
          <w:rFonts w:asciiTheme="minorBidi" w:hAnsiTheme="minorBidi"/>
          <w:sz w:val="24"/>
          <w:szCs w:val="24"/>
        </w:rPr>
        <w:t>T</w:t>
      </w:r>
      <w:r w:rsidRPr="0076706E">
        <w:rPr>
          <w:rFonts w:asciiTheme="minorBidi" w:hAnsiTheme="minorBidi"/>
          <w:sz w:val="24"/>
          <w:szCs w:val="24"/>
        </w:rPr>
        <w:t>he Office for Nuclear Regulation</w:t>
      </w:r>
      <w:r w:rsidR="008C41A0" w:rsidRPr="0076706E">
        <w:rPr>
          <w:rFonts w:asciiTheme="minorBidi" w:hAnsiTheme="minorBidi"/>
          <w:sz w:val="24"/>
          <w:szCs w:val="24"/>
        </w:rPr>
        <w:t>’s</w:t>
      </w:r>
      <w:r w:rsidRPr="0076706E">
        <w:rPr>
          <w:rFonts w:asciiTheme="minorBidi" w:hAnsiTheme="minorBidi"/>
          <w:sz w:val="24"/>
          <w:szCs w:val="24"/>
        </w:rPr>
        <w:t xml:space="preserve"> (ONR</w:t>
      </w:r>
      <w:r w:rsidR="008C41A0" w:rsidRPr="0076706E">
        <w:rPr>
          <w:rFonts w:asciiTheme="minorBidi" w:hAnsiTheme="minorBidi"/>
          <w:sz w:val="24"/>
          <w:szCs w:val="24"/>
        </w:rPr>
        <w:t>’s</w:t>
      </w:r>
      <w:r w:rsidRPr="0076706E">
        <w:rPr>
          <w:rFonts w:asciiTheme="minorBidi" w:hAnsiTheme="minorBidi"/>
          <w:sz w:val="24"/>
          <w:szCs w:val="24"/>
        </w:rPr>
        <w:t>)</w:t>
      </w:r>
      <w:r w:rsidR="008C41A0" w:rsidRPr="0076706E">
        <w:rPr>
          <w:rFonts w:asciiTheme="minorBidi" w:hAnsiTheme="minorBidi"/>
          <w:sz w:val="24"/>
          <w:szCs w:val="24"/>
        </w:rPr>
        <w:t xml:space="preserve"> technical assessment guide for external hazards</w:t>
      </w:r>
      <w:r w:rsidRPr="0076706E">
        <w:rPr>
          <w:rFonts w:asciiTheme="minorBidi" w:hAnsiTheme="minorBidi"/>
          <w:sz w:val="24"/>
          <w:szCs w:val="24"/>
        </w:rPr>
        <w:t xml:space="preserve"> states that licensees </w:t>
      </w:r>
      <w:r w:rsidR="006E1215" w:rsidRPr="0076706E">
        <w:rPr>
          <w:rFonts w:asciiTheme="minorBidi" w:hAnsiTheme="minorBidi"/>
          <w:sz w:val="24"/>
          <w:szCs w:val="24"/>
        </w:rPr>
        <w:t>“</w:t>
      </w:r>
      <w:r w:rsidRPr="0076706E">
        <w:rPr>
          <w:rFonts w:asciiTheme="minorBidi" w:hAnsiTheme="minorBidi"/>
          <w:sz w:val="24"/>
          <w:szCs w:val="24"/>
        </w:rPr>
        <w:t>should take into account combinations of external hazards that could reasonably be expected to occur at a given site</w:t>
      </w:r>
      <w:r w:rsidR="006E1215" w:rsidRPr="0076706E">
        <w:rPr>
          <w:rFonts w:asciiTheme="minorBidi" w:hAnsiTheme="minorBidi"/>
          <w:sz w:val="24"/>
          <w:szCs w:val="24"/>
        </w:rPr>
        <w:t>”</w:t>
      </w:r>
      <w:r w:rsidR="00D96184" w:rsidRPr="0076706E">
        <w:rPr>
          <w:rFonts w:asciiTheme="minorBidi" w:hAnsiTheme="minorBidi"/>
          <w:sz w:val="24"/>
          <w:szCs w:val="24"/>
        </w:rPr>
        <w:t xml:space="preserve"> </w:t>
      </w:r>
      <w:sdt>
        <w:sdtPr>
          <w:rPr>
            <w:rFonts w:asciiTheme="minorBidi" w:hAnsiTheme="minorBidi"/>
            <w:sz w:val="24"/>
            <w:szCs w:val="24"/>
          </w:rPr>
          <w:id w:val="-1934812960"/>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OfficeforNuclearRegulation2018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(Office for Nuclear Regulation, 2018)</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Moreover, the ONR </w:t>
      </w:r>
      <w:r w:rsidR="00C83A94" w:rsidRPr="0076706E">
        <w:rPr>
          <w:rFonts w:asciiTheme="minorBidi" w:hAnsiTheme="minorBidi"/>
          <w:sz w:val="24"/>
          <w:szCs w:val="24"/>
        </w:rPr>
        <w:t xml:space="preserve">expects </w:t>
      </w:r>
      <w:r w:rsidRPr="0076706E">
        <w:rPr>
          <w:rFonts w:asciiTheme="minorBidi" w:hAnsiTheme="minorBidi"/>
          <w:sz w:val="24"/>
          <w:szCs w:val="24"/>
        </w:rPr>
        <w:t>sites to be built such that they can withstand external hazards at a 10</w:t>
      </w:r>
      <w:r w:rsidR="006E1215" w:rsidRPr="0076706E">
        <w:rPr>
          <w:rFonts w:asciiTheme="minorBidi" w:hAnsiTheme="minorBidi"/>
          <w:sz w:val="24"/>
          <w:szCs w:val="24"/>
          <w:vertAlign w:val="superscript"/>
        </w:rPr>
        <w:t>-4</w:t>
      </w:r>
      <w:r w:rsidRPr="0076706E">
        <w:rPr>
          <w:rFonts w:asciiTheme="minorBidi" w:hAnsiTheme="minorBidi"/>
          <w:sz w:val="24"/>
          <w:szCs w:val="24"/>
        </w:rPr>
        <w:t xml:space="preserve"> annual exceedance probability </w:t>
      </w:r>
      <w:sdt>
        <w:sdtPr>
          <w:rPr>
            <w:rFonts w:asciiTheme="minorBidi" w:hAnsiTheme="minorBidi"/>
            <w:sz w:val="24"/>
            <w:szCs w:val="24"/>
          </w:rPr>
          <w:id w:val="563145689"/>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OfficeforNuclearRegulation2014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(Office for Nuclear Regulation, 2014)</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This corresponds to events </w:t>
      </w:r>
      <w:r w:rsidR="00D96184" w:rsidRPr="0076706E">
        <w:rPr>
          <w:rFonts w:asciiTheme="minorBidi" w:hAnsiTheme="minorBidi"/>
          <w:sz w:val="24"/>
          <w:szCs w:val="24"/>
        </w:rPr>
        <w:t xml:space="preserve">we would expect to observe once, on average, every </w:t>
      </w:r>
      <w:r w:rsidRPr="0076706E">
        <w:rPr>
          <w:rFonts w:asciiTheme="minorBidi" w:hAnsiTheme="minorBidi"/>
          <w:sz w:val="24"/>
          <w:szCs w:val="24"/>
        </w:rPr>
        <w:t>10,000 year</w:t>
      </w:r>
      <w:r w:rsidR="00D96184" w:rsidRPr="0076706E">
        <w:rPr>
          <w:rFonts w:asciiTheme="minorBidi" w:hAnsiTheme="minorBidi"/>
          <w:sz w:val="24"/>
          <w:szCs w:val="24"/>
        </w:rPr>
        <w:t>s</w:t>
      </w:r>
      <w:r w:rsidRPr="0076706E">
        <w:rPr>
          <w:rFonts w:asciiTheme="minorBidi" w:hAnsiTheme="minorBidi"/>
          <w:sz w:val="24"/>
          <w:szCs w:val="24"/>
        </w:rPr>
        <w:t xml:space="preserve">. Similar standards are in place for other nuclear regulatory bodies, such as the US Nuclear Regulatory Commission (NRC) and the French Nuclear Safety Authority (ASN). </w:t>
      </w:r>
    </w:p>
    <w:p w14:paraId="62AF761A" w14:textId="0C53D894" w:rsidR="0071286F" w:rsidRPr="0076706E" w:rsidRDefault="0071286F" w:rsidP="0071286F">
      <w:pPr>
        <w:rPr>
          <w:rFonts w:asciiTheme="minorBidi" w:hAnsiTheme="minorBidi"/>
          <w:sz w:val="24"/>
          <w:szCs w:val="24"/>
        </w:rPr>
      </w:pPr>
      <w:r w:rsidRPr="0076706E">
        <w:rPr>
          <w:rFonts w:asciiTheme="minorBidi" w:hAnsiTheme="minorBidi"/>
          <w:sz w:val="24"/>
          <w:szCs w:val="24"/>
        </w:rPr>
        <w:t xml:space="preserve">These regulatory </w:t>
      </w:r>
      <w:r w:rsidR="00C83A94" w:rsidRPr="0076706E">
        <w:rPr>
          <w:rFonts w:asciiTheme="minorBidi" w:hAnsiTheme="minorBidi"/>
          <w:sz w:val="24"/>
          <w:szCs w:val="24"/>
        </w:rPr>
        <w:t xml:space="preserve">expectations </w:t>
      </w:r>
      <w:r w:rsidRPr="0076706E">
        <w:rPr>
          <w:rFonts w:asciiTheme="minorBidi" w:hAnsiTheme="minorBidi"/>
          <w:sz w:val="24"/>
          <w:szCs w:val="24"/>
        </w:rPr>
        <w:t xml:space="preserve">raise two important questions. Firstly, how does one define an extreme event for a combination of two variables? Unlike in the </w:t>
      </w:r>
      <w:r w:rsidR="00C83A94" w:rsidRPr="0076706E">
        <w:rPr>
          <w:rFonts w:asciiTheme="minorBidi" w:hAnsiTheme="minorBidi"/>
          <w:sz w:val="24"/>
          <w:szCs w:val="24"/>
        </w:rPr>
        <w:t xml:space="preserve">one variable (univariate) </w:t>
      </w:r>
      <w:r w:rsidRPr="0076706E">
        <w:rPr>
          <w:rFonts w:asciiTheme="minorBidi" w:hAnsiTheme="minorBidi"/>
          <w:sz w:val="24"/>
          <w:szCs w:val="24"/>
        </w:rPr>
        <w:t>setting,</w:t>
      </w:r>
      <w:r w:rsidR="00C83A94" w:rsidRPr="0076706E">
        <w:rPr>
          <w:rFonts w:asciiTheme="minorBidi" w:hAnsiTheme="minorBidi"/>
          <w:sz w:val="24"/>
          <w:szCs w:val="24"/>
        </w:rPr>
        <w:t xml:space="preserve"> two variable</w:t>
      </w:r>
      <w:r w:rsidRPr="0076706E">
        <w:rPr>
          <w:rFonts w:asciiTheme="minorBidi" w:hAnsiTheme="minorBidi"/>
          <w:sz w:val="24"/>
          <w:szCs w:val="24"/>
        </w:rPr>
        <w:t xml:space="preserve"> </w:t>
      </w:r>
      <w:r w:rsidR="00C83A94" w:rsidRPr="0076706E">
        <w:rPr>
          <w:rFonts w:asciiTheme="minorBidi" w:hAnsiTheme="minorBidi"/>
          <w:sz w:val="24"/>
          <w:szCs w:val="24"/>
        </w:rPr>
        <w:t>(</w:t>
      </w:r>
      <w:r w:rsidRPr="0076706E">
        <w:rPr>
          <w:rFonts w:asciiTheme="minorBidi" w:hAnsiTheme="minorBidi"/>
          <w:sz w:val="24"/>
          <w:szCs w:val="24"/>
        </w:rPr>
        <w:t>bivariate</w:t>
      </w:r>
      <w:r w:rsidR="00C83A94" w:rsidRPr="0076706E">
        <w:rPr>
          <w:rFonts w:asciiTheme="minorBidi" w:hAnsiTheme="minorBidi"/>
          <w:sz w:val="24"/>
          <w:szCs w:val="24"/>
        </w:rPr>
        <w:t>)</w:t>
      </w:r>
      <w:r w:rsidRPr="0076706E">
        <w:rPr>
          <w:rFonts w:asciiTheme="minorBidi" w:hAnsiTheme="minorBidi"/>
          <w:sz w:val="24"/>
          <w:szCs w:val="24"/>
        </w:rPr>
        <w:t xml:space="preserve"> </w:t>
      </w:r>
      <w:r w:rsidR="00C83A94" w:rsidRPr="0076706E">
        <w:rPr>
          <w:rFonts w:asciiTheme="minorBidi" w:hAnsiTheme="minorBidi"/>
          <w:sz w:val="24"/>
          <w:szCs w:val="24"/>
        </w:rPr>
        <w:t xml:space="preserve">observations </w:t>
      </w:r>
      <w:r w:rsidRPr="0076706E">
        <w:rPr>
          <w:rFonts w:asciiTheme="minorBidi" w:hAnsiTheme="minorBidi"/>
          <w:sz w:val="24"/>
          <w:szCs w:val="24"/>
        </w:rPr>
        <w:t>have no natural ordering, and the most extreme values of two variables need not occur simultaneously. Moreover, in many practical settings there exist wide ranges of bivariate events which can be high impact</w:t>
      </w:r>
      <w:r w:rsidR="00C83A94" w:rsidRPr="0076706E">
        <w:rPr>
          <w:rFonts w:asciiTheme="minorBidi" w:hAnsiTheme="minorBidi"/>
          <w:sz w:val="24"/>
          <w:szCs w:val="24"/>
        </w:rPr>
        <w:t xml:space="preserve"> (e.g. where both variables are extreme, or where only one of the two variables is extreme)</w:t>
      </w:r>
      <w:r w:rsidRPr="0076706E">
        <w:rPr>
          <w:rFonts w:asciiTheme="minorBidi" w:hAnsiTheme="minorBidi"/>
          <w:sz w:val="24"/>
          <w:szCs w:val="24"/>
        </w:rPr>
        <w:t>, implying the definition of a joint extreme event may not be unique</w:t>
      </w:r>
      <w:sdt>
        <w:sdtPr>
          <w:rPr>
            <w:rFonts w:asciiTheme="minorBidi" w:hAnsiTheme="minorBidi"/>
            <w:sz w:val="24"/>
            <w:szCs w:val="24"/>
          </w:rPr>
          <w:id w:val="-581910411"/>
          <w:citation/>
        </w:sdtPr>
        <w:sdtEndPr/>
        <w:sdtContent>
          <w:r w:rsidR="00D96184" w:rsidRPr="0076706E">
            <w:rPr>
              <w:rFonts w:asciiTheme="minorBidi" w:hAnsiTheme="minorBidi"/>
              <w:sz w:val="24"/>
              <w:szCs w:val="24"/>
            </w:rPr>
            <w:fldChar w:fldCharType="begin"/>
          </w:r>
          <w:r w:rsidR="00D96184" w:rsidRPr="0076706E">
            <w:rPr>
              <w:rFonts w:asciiTheme="minorBidi" w:hAnsiTheme="minorBidi"/>
              <w:sz w:val="24"/>
              <w:szCs w:val="24"/>
            </w:rPr>
            <w:instrText xml:space="preserve"> CITATION Ross2020 \l 2057 </w:instrText>
          </w:r>
          <w:r w:rsidR="00D96184" w:rsidRPr="0076706E">
            <w:rPr>
              <w:rFonts w:asciiTheme="minorBidi" w:hAnsiTheme="minorBidi"/>
              <w:sz w:val="24"/>
              <w:szCs w:val="24"/>
            </w:rPr>
            <w:fldChar w:fldCharType="separate"/>
          </w:r>
          <w:r w:rsidR="00D96184" w:rsidRPr="0076706E">
            <w:rPr>
              <w:rFonts w:asciiTheme="minorBidi" w:hAnsiTheme="minorBidi"/>
              <w:noProof/>
              <w:sz w:val="24"/>
              <w:szCs w:val="24"/>
            </w:rPr>
            <w:t xml:space="preserve"> (Ross, et al., 2020)</w:t>
          </w:r>
          <w:r w:rsidR="00D96184" w:rsidRPr="0076706E">
            <w:rPr>
              <w:rFonts w:asciiTheme="minorBidi" w:hAnsiTheme="minorBidi"/>
              <w:sz w:val="24"/>
              <w:szCs w:val="24"/>
            </w:rPr>
            <w:fldChar w:fldCharType="end"/>
          </w:r>
        </w:sdtContent>
      </w:sdt>
      <w:r w:rsidRPr="0076706E">
        <w:rPr>
          <w:rFonts w:asciiTheme="minorBidi" w:hAnsiTheme="minorBidi"/>
          <w:sz w:val="24"/>
          <w:szCs w:val="24"/>
        </w:rPr>
        <w:t xml:space="preserve">. </w:t>
      </w:r>
    </w:p>
    <w:p w14:paraId="7F262BA2" w14:textId="642C2108" w:rsidR="0071286F" w:rsidRPr="0076706E" w:rsidRDefault="0071286F" w:rsidP="0071286F">
      <w:pPr>
        <w:rPr>
          <w:rFonts w:asciiTheme="minorBidi" w:hAnsiTheme="minorBidi"/>
          <w:sz w:val="24"/>
          <w:szCs w:val="24"/>
        </w:rPr>
      </w:pPr>
      <w:r w:rsidRPr="0076706E">
        <w:rPr>
          <w:rFonts w:asciiTheme="minorBidi" w:hAnsiTheme="minorBidi"/>
          <w:sz w:val="24"/>
          <w:szCs w:val="24"/>
        </w:rPr>
        <w:t xml:space="preserve">Assuming one has a means of defining a joint extreme event, an important question remains: how does one estimate the risk from such events? This requires an assessment of how the extremes of one variable depend on the extremes of another. Formally, this is known as the extremal dependence structure, and many frameworks exist for its estimation. </w:t>
      </w:r>
      <w:r w:rsidR="00D96184" w:rsidRPr="0076706E">
        <w:rPr>
          <w:rFonts w:asciiTheme="minorBidi" w:hAnsiTheme="minorBidi"/>
          <w:sz w:val="24"/>
          <w:szCs w:val="24"/>
        </w:rPr>
        <w:t>In practice, a</w:t>
      </w:r>
      <w:r w:rsidRPr="0076706E">
        <w:rPr>
          <w:rFonts w:asciiTheme="minorBidi" w:hAnsiTheme="minorBidi"/>
          <w:sz w:val="24"/>
          <w:szCs w:val="24"/>
        </w:rPr>
        <w:t xml:space="preserve">ccurate estimation of the extremal dependence structure is crucial for ensuring joint extremal behaviour </w:t>
      </w:r>
      <w:r w:rsidR="006E1215" w:rsidRPr="0076706E">
        <w:rPr>
          <w:rFonts w:asciiTheme="minorBidi" w:hAnsiTheme="minorBidi"/>
          <w:sz w:val="24"/>
          <w:szCs w:val="24"/>
        </w:rPr>
        <w:t>can be</w:t>
      </w:r>
      <w:r w:rsidRPr="0076706E">
        <w:rPr>
          <w:rFonts w:asciiTheme="minorBidi" w:hAnsiTheme="minorBidi"/>
          <w:sz w:val="24"/>
          <w:szCs w:val="24"/>
        </w:rPr>
        <w:t xml:space="preserve"> </w:t>
      </w:r>
      <w:r w:rsidR="006E1215" w:rsidRPr="0076706E">
        <w:rPr>
          <w:rFonts w:asciiTheme="minorBidi" w:hAnsiTheme="minorBidi"/>
          <w:sz w:val="24"/>
          <w:szCs w:val="24"/>
        </w:rPr>
        <w:t>properly</w:t>
      </w:r>
      <w:r w:rsidRPr="0076706E">
        <w:rPr>
          <w:rFonts w:asciiTheme="minorBidi" w:hAnsiTheme="minorBidi"/>
          <w:sz w:val="24"/>
          <w:szCs w:val="24"/>
        </w:rPr>
        <w:t xml:space="preserve"> </w:t>
      </w:r>
      <w:r w:rsidR="006E1215" w:rsidRPr="0076706E">
        <w:rPr>
          <w:rFonts w:asciiTheme="minorBidi" w:hAnsiTheme="minorBidi"/>
          <w:sz w:val="24"/>
          <w:szCs w:val="24"/>
        </w:rPr>
        <w:t>evaluated</w:t>
      </w:r>
      <w:r w:rsidRPr="0076706E">
        <w:rPr>
          <w:rFonts w:asciiTheme="minorBidi" w:hAnsiTheme="minorBidi"/>
          <w:sz w:val="24"/>
          <w:szCs w:val="24"/>
        </w:rPr>
        <w:t xml:space="preserve">.  </w:t>
      </w:r>
    </w:p>
    <w:p w14:paraId="54C6581D" w14:textId="792983DE" w:rsidR="0071286F" w:rsidRPr="0076706E" w:rsidRDefault="00C83A94" w:rsidP="0071286F">
      <w:pPr>
        <w:rPr>
          <w:rFonts w:asciiTheme="minorBidi" w:hAnsiTheme="minorBidi"/>
          <w:sz w:val="24"/>
          <w:szCs w:val="24"/>
        </w:rPr>
      </w:pPr>
      <w:r w:rsidRPr="0076706E">
        <w:rPr>
          <w:rFonts w:asciiTheme="minorBidi" w:hAnsiTheme="minorBidi"/>
          <w:sz w:val="24"/>
          <w:szCs w:val="24"/>
        </w:rPr>
        <w:t>This report summarises work</w:t>
      </w:r>
      <w:r w:rsidR="0071286F" w:rsidRPr="0076706E">
        <w:rPr>
          <w:rFonts w:asciiTheme="minorBidi" w:hAnsiTheme="minorBidi"/>
          <w:sz w:val="24"/>
          <w:szCs w:val="24"/>
        </w:rPr>
        <w:t xml:space="preserve"> to answer these questions. </w:t>
      </w:r>
      <w:r w:rsidRPr="0076706E">
        <w:rPr>
          <w:rFonts w:asciiTheme="minorBidi" w:hAnsiTheme="minorBidi"/>
          <w:sz w:val="24"/>
          <w:szCs w:val="24"/>
        </w:rPr>
        <w:t>A</w:t>
      </w:r>
      <w:r w:rsidR="0071286F" w:rsidRPr="0076706E">
        <w:rPr>
          <w:rFonts w:asciiTheme="minorBidi" w:hAnsiTheme="minorBidi"/>
          <w:sz w:val="24"/>
          <w:szCs w:val="24"/>
        </w:rPr>
        <w:t xml:space="preserve"> risk measure, known as a return curve, provide</w:t>
      </w:r>
      <w:r w:rsidRPr="0076706E">
        <w:rPr>
          <w:rFonts w:asciiTheme="minorBidi" w:hAnsiTheme="minorBidi"/>
          <w:sz w:val="24"/>
          <w:szCs w:val="24"/>
        </w:rPr>
        <w:t>s</w:t>
      </w:r>
      <w:r w:rsidR="0071286F" w:rsidRPr="0076706E">
        <w:rPr>
          <w:rFonts w:asciiTheme="minorBidi" w:hAnsiTheme="minorBidi"/>
          <w:sz w:val="24"/>
          <w:szCs w:val="24"/>
        </w:rPr>
        <w:t xml:space="preserve"> a</w:t>
      </w:r>
      <w:r w:rsidR="00D96184" w:rsidRPr="0076706E">
        <w:rPr>
          <w:rFonts w:asciiTheme="minorBidi" w:hAnsiTheme="minorBidi"/>
          <w:sz w:val="24"/>
          <w:szCs w:val="24"/>
        </w:rPr>
        <w:t>n interpretable</w:t>
      </w:r>
      <w:r w:rsidR="0071286F" w:rsidRPr="0076706E">
        <w:rPr>
          <w:rFonts w:asciiTheme="minorBidi" w:hAnsiTheme="minorBidi"/>
          <w:sz w:val="24"/>
          <w:szCs w:val="24"/>
        </w:rPr>
        <w:t xml:space="preserve"> summary of joint extreme events for two variables. These curves are used to evaluate extreme responses in a wide range of sectors</w:t>
      </w:r>
      <w:r w:rsidR="009B6494" w:rsidRPr="0076706E">
        <w:rPr>
          <w:rFonts w:asciiTheme="minorBidi" w:hAnsiTheme="minorBidi"/>
          <w:sz w:val="24"/>
          <w:szCs w:val="24"/>
        </w:rPr>
        <w:t xml:space="preserve">. </w:t>
      </w:r>
      <w:r w:rsidR="00816493" w:rsidRPr="0076706E">
        <w:rPr>
          <w:rFonts w:asciiTheme="minorBidi" w:hAnsiTheme="minorBidi"/>
          <w:sz w:val="24"/>
          <w:szCs w:val="24"/>
        </w:rPr>
        <w:t>Using models from</w:t>
      </w:r>
      <w:r w:rsidR="009B6494" w:rsidRPr="0076706E">
        <w:rPr>
          <w:rFonts w:asciiTheme="minorBidi" w:hAnsiTheme="minorBidi"/>
          <w:sz w:val="24"/>
          <w:szCs w:val="24"/>
        </w:rPr>
        <w:t xml:space="preserve"> </w:t>
      </w:r>
      <w:r w:rsidR="00816493" w:rsidRPr="0076706E">
        <w:rPr>
          <w:rFonts w:asciiTheme="minorBidi" w:hAnsiTheme="minorBidi"/>
          <w:sz w:val="24"/>
          <w:szCs w:val="24"/>
        </w:rPr>
        <w:t xml:space="preserve">the field of </w:t>
      </w:r>
      <w:r w:rsidR="009B6494" w:rsidRPr="0076706E">
        <w:rPr>
          <w:rFonts w:asciiTheme="minorBidi" w:hAnsiTheme="minorBidi"/>
          <w:sz w:val="24"/>
          <w:szCs w:val="24"/>
        </w:rPr>
        <w:t xml:space="preserve">extreme value </w:t>
      </w:r>
      <w:r w:rsidR="00816493" w:rsidRPr="0076706E">
        <w:rPr>
          <w:rFonts w:asciiTheme="minorBidi" w:hAnsiTheme="minorBidi"/>
          <w:sz w:val="24"/>
          <w:szCs w:val="24"/>
        </w:rPr>
        <w:t>theory</w:t>
      </w:r>
      <w:r w:rsidR="00D36CB6" w:rsidRPr="0076706E">
        <w:rPr>
          <w:rFonts w:asciiTheme="minorBidi" w:hAnsiTheme="minorBidi"/>
          <w:sz w:val="24"/>
          <w:szCs w:val="24"/>
        </w:rPr>
        <w:t xml:space="preserve"> (EVT)</w:t>
      </w:r>
      <w:r w:rsidR="00816493" w:rsidRPr="0076706E">
        <w:rPr>
          <w:rFonts w:asciiTheme="minorBidi" w:hAnsiTheme="minorBidi"/>
          <w:sz w:val="24"/>
          <w:szCs w:val="24"/>
        </w:rPr>
        <w:t xml:space="preserve">, we </w:t>
      </w:r>
      <w:r w:rsidR="009B6494" w:rsidRPr="0076706E">
        <w:rPr>
          <w:rFonts w:asciiTheme="minorBidi" w:hAnsiTheme="minorBidi"/>
          <w:sz w:val="24"/>
          <w:szCs w:val="24"/>
        </w:rPr>
        <w:t>introduce</w:t>
      </w:r>
      <w:r w:rsidR="0071286F" w:rsidRPr="0076706E">
        <w:rPr>
          <w:rFonts w:asciiTheme="minorBidi" w:hAnsiTheme="minorBidi"/>
          <w:sz w:val="24"/>
          <w:szCs w:val="24"/>
        </w:rPr>
        <w:t xml:space="preserve"> </w:t>
      </w:r>
      <w:r w:rsidR="00D96184" w:rsidRPr="0076706E">
        <w:rPr>
          <w:rFonts w:asciiTheme="minorBidi" w:hAnsiTheme="minorBidi"/>
          <w:sz w:val="24"/>
          <w:szCs w:val="24"/>
        </w:rPr>
        <w:t>novel statistical</w:t>
      </w:r>
      <w:r w:rsidR="0071286F" w:rsidRPr="0076706E">
        <w:rPr>
          <w:rFonts w:asciiTheme="minorBidi" w:hAnsiTheme="minorBidi"/>
          <w:sz w:val="24"/>
          <w:szCs w:val="24"/>
        </w:rPr>
        <w:t xml:space="preserve"> techniques for estimating</w:t>
      </w:r>
      <w:r w:rsidR="009B6494" w:rsidRPr="0076706E">
        <w:rPr>
          <w:rFonts w:asciiTheme="minorBidi" w:hAnsiTheme="minorBidi"/>
          <w:sz w:val="24"/>
          <w:szCs w:val="24"/>
        </w:rPr>
        <w:t xml:space="preserve"> </w:t>
      </w:r>
      <w:r w:rsidR="00D96184" w:rsidRPr="0076706E">
        <w:rPr>
          <w:rFonts w:asciiTheme="minorBidi" w:hAnsiTheme="minorBidi"/>
          <w:sz w:val="24"/>
          <w:szCs w:val="24"/>
        </w:rPr>
        <w:t xml:space="preserve">extremal dependence structures and </w:t>
      </w:r>
      <w:r w:rsidR="009B6494" w:rsidRPr="0076706E">
        <w:rPr>
          <w:rFonts w:asciiTheme="minorBidi" w:hAnsiTheme="minorBidi"/>
          <w:sz w:val="24"/>
          <w:szCs w:val="24"/>
        </w:rPr>
        <w:t>return curve</w:t>
      </w:r>
      <w:r w:rsidR="00D96184" w:rsidRPr="0076706E">
        <w:rPr>
          <w:rFonts w:asciiTheme="minorBidi" w:hAnsiTheme="minorBidi"/>
          <w:sz w:val="24"/>
          <w:szCs w:val="24"/>
        </w:rPr>
        <w:t>s</w:t>
      </w:r>
      <w:r w:rsidR="0071286F" w:rsidRPr="0076706E">
        <w:rPr>
          <w:rFonts w:asciiTheme="minorBidi" w:hAnsiTheme="minorBidi"/>
          <w:sz w:val="24"/>
          <w:szCs w:val="24"/>
        </w:rPr>
        <w:t>. Furthermore, we provide uncertainty quantification and diagnostic tools for</w:t>
      </w:r>
      <w:r w:rsidR="00586876" w:rsidRPr="0076706E">
        <w:rPr>
          <w:rFonts w:asciiTheme="minorBidi" w:hAnsiTheme="minorBidi"/>
          <w:sz w:val="24"/>
          <w:szCs w:val="24"/>
        </w:rPr>
        <w:t xml:space="preserve"> assessing the accuracy of</w:t>
      </w:r>
      <w:r w:rsidR="0071286F" w:rsidRPr="0076706E">
        <w:rPr>
          <w:rFonts w:asciiTheme="minorBidi" w:hAnsiTheme="minorBidi"/>
          <w:sz w:val="24"/>
          <w:szCs w:val="24"/>
        </w:rPr>
        <w:t xml:space="preserve"> </w:t>
      </w:r>
      <w:r w:rsidR="006E1215" w:rsidRPr="0076706E">
        <w:rPr>
          <w:rFonts w:asciiTheme="minorBidi" w:hAnsiTheme="minorBidi"/>
          <w:sz w:val="24"/>
          <w:szCs w:val="24"/>
        </w:rPr>
        <w:t>return curves</w:t>
      </w:r>
      <w:r w:rsidR="0071286F" w:rsidRPr="0076706E">
        <w:rPr>
          <w:rFonts w:asciiTheme="minorBidi" w:hAnsiTheme="minorBidi"/>
          <w:sz w:val="24"/>
          <w:szCs w:val="24"/>
        </w:rPr>
        <w:t>, allowing for robust and detailed practical analys</w:t>
      </w:r>
      <w:r w:rsidR="006E1215" w:rsidRPr="0076706E">
        <w:rPr>
          <w:rFonts w:asciiTheme="minorBidi" w:hAnsiTheme="minorBidi"/>
          <w:sz w:val="24"/>
          <w:szCs w:val="24"/>
        </w:rPr>
        <w:t>e</w:t>
      </w:r>
      <w:r w:rsidR="0071286F" w:rsidRPr="0076706E">
        <w:rPr>
          <w:rFonts w:asciiTheme="minorBidi" w:hAnsiTheme="minorBidi"/>
          <w:sz w:val="24"/>
          <w:szCs w:val="24"/>
        </w:rPr>
        <w:t xml:space="preserve">s.   </w:t>
      </w:r>
    </w:p>
    <w:p w14:paraId="1794BFD6" w14:textId="77777777" w:rsidR="0076706E" w:rsidRDefault="0076706E" w:rsidP="0071286F">
      <w:pPr>
        <w:rPr>
          <w:rFonts w:asciiTheme="minorBidi" w:hAnsiTheme="minorBidi"/>
          <w:b/>
          <w:sz w:val="24"/>
          <w:szCs w:val="24"/>
        </w:rPr>
      </w:pPr>
    </w:p>
    <w:p w14:paraId="17178B27" w14:textId="252BACE6" w:rsidR="009B6494" w:rsidRPr="0076706E" w:rsidRDefault="009B6494" w:rsidP="0071286F">
      <w:pPr>
        <w:rPr>
          <w:rFonts w:asciiTheme="minorBidi" w:hAnsiTheme="minorBidi"/>
          <w:b/>
          <w:sz w:val="24"/>
          <w:szCs w:val="24"/>
        </w:rPr>
      </w:pPr>
      <w:r w:rsidRPr="0076706E">
        <w:rPr>
          <w:rFonts w:asciiTheme="minorBidi" w:hAnsiTheme="minorBidi"/>
          <w:b/>
          <w:sz w:val="24"/>
          <w:szCs w:val="24"/>
        </w:rPr>
        <w:t xml:space="preserve">Defining extreme events </w:t>
      </w:r>
      <w:r w:rsidR="00430B38" w:rsidRPr="0076706E">
        <w:rPr>
          <w:rFonts w:asciiTheme="minorBidi" w:hAnsiTheme="minorBidi"/>
          <w:b/>
          <w:sz w:val="24"/>
          <w:szCs w:val="24"/>
        </w:rPr>
        <w:t>for one variable</w:t>
      </w:r>
    </w:p>
    <w:p w14:paraId="7C936E04" w14:textId="23F987C9" w:rsidR="00430B38" w:rsidRPr="0076706E" w:rsidRDefault="009B6494" w:rsidP="0071286F">
      <w:pPr>
        <w:rPr>
          <w:rFonts w:asciiTheme="minorBidi" w:hAnsiTheme="minorBidi"/>
          <w:sz w:val="24"/>
          <w:szCs w:val="24"/>
        </w:rPr>
      </w:pPr>
      <w:r w:rsidRPr="0076706E">
        <w:rPr>
          <w:rFonts w:asciiTheme="minorBidi" w:hAnsiTheme="minorBidi"/>
          <w:sz w:val="24"/>
          <w:szCs w:val="24"/>
        </w:rPr>
        <w:t xml:space="preserve">In the univariate setting, </w:t>
      </w:r>
      <w:r w:rsidR="00D36CB6" w:rsidRPr="0076706E">
        <w:rPr>
          <w:rFonts w:asciiTheme="minorBidi" w:hAnsiTheme="minorBidi"/>
          <w:sz w:val="24"/>
          <w:szCs w:val="24"/>
        </w:rPr>
        <w:t>we typically define extreme events as follows:</w:t>
      </w:r>
      <w:r w:rsidRPr="0076706E">
        <w:rPr>
          <w:rFonts w:asciiTheme="minorBidi" w:hAnsiTheme="minorBidi"/>
          <w:sz w:val="24"/>
          <w:szCs w:val="24"/>
        </w:rPr>
        <w:t xml:space="preserve"> </w:t>
      </w:r>
      <w:r w:rsidR="00D36CB6" w:rsidRPr="0076706E">
        <w:rPr>
          <w:rFonts w:asciiTheme="minorBidi" w:hAnsiTheme="minorBidi"/>
          <w:sz w:val="24"/>
          <w:szCs w:val="24"/>
        </w:rPr>
        <w:t>g</w:t>
      </w:r>
      <w:r w:rsidRPr="0076706E">
        <w:rPr>
          <w:rFonts w:asciiTheme="minorBidi" w:hAnsiTheme="minorBidi"/>
          <w:sz w:val="24"/>
          <w:szCs w:val="24"/>
        </w:rPr>
        <w:t xml:space="preserve">iven some </w:t>
      </w:r>
      <w:r w:rsidR="00D36CB6" w:rsidRPr="0076706E">
        <w:rPr>
          <w:rFonts w:asciiTheme="minorBidi" w:hAnsiTheme="minorBidi"/>
          <w:sz w:val="24"/>
          <w:szCs w:val="24"/>
        </w:rPr>
        <w:t xml:space="preserve">observed </w:t>
      </w:r>
      <w:r w:rsidRPr="0076706E">
        <w:rPr>
          <w:rFonts w:asciiTheme="minorBidi" w:hAnsiTheme="minorBidi"/>
          <w:sz w:val="24"/>
          <w:szCs w:val="24"/>
        </w:rPr>
        <w:t xml:space="preserve">variable </w:t>
      </w:r>
      <m:oMath>
        <m:r>
          <w:rPr>
            <w:rFonts w:ascii="Cambria Math" w:hAnsi="Cambria Math"/>
            <w:sz w:val="24"/>
            <w:szCs w:val="24"/>
          </w:rPr>
          <m:t>X</m:t>
        </m:r>
      </m:oMath>
      <w:r w:rsidRPr="0076706E">
        <w:rPr>
          <w:rFonts w:asciiTheme="minorBidi" w:hAnsiTheme="minorBidi"/>
          <w:sz w:val="24"/>
          <w:szCs w:val="24"/>
        </w:rPr>
        <w:t xml:space="preserve">, we say that all </w:t>
      </w:r>
      <w:r w:rsidR="00D36CB6" w:rsidRPr="0076706E">
        <w:rPr>
          <w:rFonts w:asciiTheme="minorBidi" w:hAnsiTheme="minorBidi"/>
          <w:sz w:val="24"/>
          <w:szCs w:val="24"/>
        </w:rPr>
        <w:t>observations</w:t>
      </w:r>
      <w:r w:rsidRPr="0076706E">
        <w:rPr>
          <w:rFonts w:asciiTheme="minorBidi" w:hAnsiTheme="minorBidi"/>
          <w:sz w:val="24"/>
          <w:szCs w:val="24"/>
        </w:rPr>
        <w:t xml:space="preserve"> exceeding some high threshold</w:t>
      </w:r>
      <w:r w:rsidR="00D36CB6" w:rsidRPr="0076706E">
        <w:rPr>
          <w:rFonts w:asciiTheme="minorBidi" w:hAnsiTheme="minorBidi"/>
          <w:sz w:val="24"/>
          <w:szCs w:val="24"/>
        </w:rPr>
        <w:t>,</w:t>
      </w:r>
      <w:r w:rsidRPr="0076706E">
        <w:rPr>
          <w:rFonts w:asciiTheme="minorBidi" w:hAnsiTheme="minorBidi"/>
          <w:sz w:val="24"/>
          <w:szCs w:val="24"/>
        </w:rPr>
        <w:t xml:space="preserve"> </w:t>
      </w:r>
      <m:oMath>
        <m:r>
          <w:rPr>
            <w:rFonts w:ascii="Cambria Math" w:hAnsi="Cambria Math"/>
            <w:sz w:val="24"/>
            <w:szCs w:val="24"/>
          </w:rPr>
          <m:t>u</m:t>
        </m:r>
      </m:oMath>
      <w:r w:rsidR="00D36CB6" w:rsidRPr="0076706E">
        <w:rPr>
          <w:rFonts w:asciiTheme="minorBidi" w:eastAsiaTheme="minorEastAsia" w:hAnsiTheme="minorBidi"/>
          <w:sz w:val="24"/>
          <w:szCs w:val="24"/>
        </w:rPr>
        <w:t>,</w:t>
      </w:r>
      <w:r w:rsidRPr="0076706E">
        <w:rPr>
          <w:rFonts w:asciiTheme="minorBidi" w:hAnsiTheme="minorBidi"/>
          <w:sz w:val="24"/>
          <w:szCs w:val="24"/>
        </w:rPr>
        <w:t xml:space="preserve"> are extreme. For example, if </w:t>
      </w:r>
      <m:oMath>
        <m:r>
          <w:rPr>
            <w:rFonts w:ascii="Cambria Math" w:hAnsi="Cambria Math"/>
            <w:sz w:val="24"/>
            <w:szCs w:val="24"/>
          </w:rPr>
          <m:t>X</m:t>
        </m:r>
      </m:oMath>
      <w:r w:rsidRPr="0076706E">
        <w:rPr>
          <w:rFonts w:asciiTheme="minorBidi" w:hAnsiTheme="minorBidi"/>
          <w:sz w:val="24"/>
          <w:szCs w:val="24"/>
        </w:rPr>
        <w:t xml:space="preserve"> represents temperate for a location in the UK, we could set </w:t>
      </w:r>
      <m:oMath>
        <m:r>
          <w:rPr>
            <w:rFonts w:ascii="Cambria Math" w:hAnsi="Cambria Math"/>
            <w:sz w:val="24"/>
            <w:szCs w:val="24"/>
          </w:rPr>
          <m:t>u=30°C</m:t>
        </m:r>
      </m:oMath>
      <w:r w:rsidRPr="0076706E">
        <w:rPr>
          <w:rFonts w:asciiTheme="minorBidi" w:hAnsiTheme="minorBidi"/>
          <w:sz w:val="24"/>
          <w:szCs w:val="24"/>
        </w:rPr>
        <w:t xml:space="preserve"> </w:t>
      </w:r>
      <w:r w:rsidR="006E1215" w:rsidRPr="0076706E">
        <w:rPr>
          <w:rFonts w:asciiTheme="minorBidi" w:hAnsiTheme="minorBidi"/>
          <w:sz w:val="24"/>
          <w:szCs w:val="24"/>
        </w:rPr>
        <w:t xml:space="preserve"> and say </w:t>
      </w:r>
      <w:r w:rsidRPr="0076706E">
        <w:rPr>
          <w:rFonts w:asciiTheme="minorBidi" w:hAnsiTheme="minorBidi"/>
          <w:sz w:val="24"/>
          <w:szCs w:val="24"/>
        </w:rPr>
        <w:t xml:space="preserve">that </w:t>
      </w:r>
      <w:r w:rsidR="006E1215" w:rsidRPr="0076706E">
        <w:rPr>
          <w:rFonts w:asciiTheme="minorBidi" w:hAnsiTheme="minorBidi"/>
          <w:sz w:val="24"/>
          <w:szCs w:val="24"/>
        </w:rPr>
        <w:t xml:space="preserve">all </w:t>
      </w:r>
      <w:r w:rsidRPr="0076706E">
        <w:rPr>
          <w:rFonts w:asciiTheme="minorBidi" w:hAnsiTheme="minorBidi"/>
          <w:sz w:val="24"/>
          <w:szCs w:val="24"/>
        </w:rPr>
        <w:t>temperatures exceeding th</w:t>
      </w:r>
      <w:r w:rsidR="006E1215" w:rsidRPr="0076706E">
        <w:rPr>
          <w:rFonts w:asciiTheme="minorBidi" w:hAnsiTheme="minorBidi"/>
          <w:sz w:val="24"/>
          <w:szCs w:val="24"/>
        </w:rPr>
        <w:t>is</w:t>
      </w:r>
      <w:r w:rsidRPr="0076706E">
        <w:rPr>
          <w:rFonts w:asciiTheme="minorBidi" w:hAnsiTheme="minorBidi"/>
          <w:sz w:val="24"/>
          <w:szCs w:val="24"/>
        </w:rPr>
        <w:t xml:space="preserve"> </w:t>
      </w:r>
      <w:r w:rsidR="00430B38" w:rsidRPr="0076706E">
        <w:rPr>
          <w:rFonts w:asciiTheme="minorBidi" w:hAnsiTheme="minorBidi"/>
          <w:sz w:val="24"/>
          <w:szCs w:val="24"/>
        </w:rPr>
        <w:t xml:space="preserve">value are extreme. </w:t>
      </w:r>
    </w:p>
    <w:p w14:paraId="21FFEB31" w14:textId="745CA2C2" w:rsidR="009B6494" w:rsidRPr="0076706E" w:rsidRDefault="006E1215" w:rsidP="0071286F">
      <w:pPr>
        <w:rPr>
          <w:rFonts w:asciiTheme="minorBidi" w:hAnsiTheme="minorBidi"/>
          <w:sz w:val="24"/>
          <w:szCs w:val="24"/>
        </w:rPr>
      </w:pPr>
      <w:r w:rsidRPr="0076706E">
        <w:rPr>
          <w:rFonts w:asciiTheme="minorBidi" w:hAnsiTheme="minorBidi"/>
          <w:sz w:val="24"/>
          <w:szCs w:val="24"/>
        </w:rPr>
        <w:t xml:space="preserve">In practice, such events can be modelled using the univariate </w:t>
      </w:r>
      <w:r w:rsidR="00430B38" w:rsidRPr="0076706E">
        <w:rPr>
          <w:rFonts w:asciiTheme="minorBidi" w:hAnsiTheme="minorBidi"/>
          <w:sz w:val="24"/>
          <w:szCs w:val="24"/>
        </w:rPr>
        <w:t>peaks-over-threshold approach, whereby a generalised Pareto distribution</w:t>
      </w:r>
      <w:r w:rsidR="00D36CB6" w:rsidRPr="0076706E">
        <w:rPr>
          <w:rFonts w:asciiTheme="minorBidi" w:hAnsiTheme="minorBidi"/>
          <w:sz w:val="24"/>
          <w:szCs w:val="24"/>
        </w:rPr>
        <w:t xml:space="preserve"> (GPD)</w:t>
      </w:r>
      <w:r w:rsidR="00430B38" w:rsidRPr="0076706E">
        <w:rPr>
          <w:rFonts w:asciiTheme="minorBidi" w:hAnsiTheme="minorBidi"/>
          <w:sz w:val="24"/>
          <w:szCs w:val="24"/>
        </w:rPr>
        <w:t xml:space="preserve"> is </w:t>
      </w:r>
      <w:r w:rsidRPr="0076706E">
        <w:rPr>
          <w:rFonts w:asciiTheme="minorBidi" w:hAnsiTheme="minorBidi"/>
          <w:sz w:val="24"/>
          <w:szCs w:val="24"/>
        </w:rPr>
        <w:t>fitted</w:t>
      </w:r>
      <w:r w:rsidR="00430B38" w:rsidRPr="0076706E">
        <w:rPr>
          <w:rFonts w:asciiTheme="minorBidi" w:hAnsiTheme="minorBidi"/>
          <w:sz w:val="24"/>
          <w:szCs w:val="24"/>
        </w:rPr>
        <w:t xml:space="preserve"> to the threshold</w:t>
      </w:r>
      <w:r w:rsidR="00D36CB6" w:rsidRPr="0076706E">
        <w:rPr>
          <w:rFonts w:asciiTheme="minorBidi" w:hAnsiTheme="minorBidi"/>
          <w:sz w:val="24"/>
          <w:szCs w:val="24"/>
        </w:rPr>
        <w:t>-</w:t>
      </w:r>
      <w:r w:rsidR="00430B38" w:rsidRPr="0076706E">
        <w:rPr>
          <w:rFonts w:asciiTheme="minorBidi" w:hAnsiTheme="minorBidi"/>
          <w:sz w:val="24"/>
          <w:szCs w:val="24"/>
        </w:rPr>
        <w:t>exceed</w:t>
      </w:r>
      <w:r w:rsidR="00D36CB6" w:rsidRPr="0076706E">
        <w:rPr>
          <w:rFonts w:asciiTheme="minorBidi" w:hAnsiTheme="minorBidi"/>
          <w:sz w:val="24"/>
          <w:szCs w:val="24"/>
        </w:rPr>
        <w:t>ing observations</w:t>
      </w:r>
      <w:r w:rsidR="00430B38" w:rsidRPr="0076706E">
        <w:rPr>
          <w:rFonts w:asciiTheme="minorBidi" w:hAnsiTheme="minorBidi"/>
          <w:sz w:val="24"/>
          <w:szCs w:val="24"/>
        </w:rPr>
        <w:t xml:space="preserve">. The fitted model can then be used to </w:t>
      </w:r>
      <w:r w:rsidR="00D36CB6" w:rsidRPr="0076706E">
        <w:rPr>
          <w:rFonts w:asciiTheme="minorBidi" w:hAnsiTheme="minorBidi"/>
          <w:sz w:val="24"/>
          <w:szCs w:val="24"/>
        </w:rPr>
        <w:t>approximate</w:t>
      </w:r>
      <w:r w:rsidR="00430B38" w:rsidRPr="0076706E">
        <w:rPr>
          <w:rFonts w:asciiTheme="minorBidi" w:hAnsiTheme="minorBidi"/>
          <w:sz w:val="24"/>
          <w:szCs w:val="24"/>
        </w:rPr>
        <w:t xml:space="preserve"> extreme behaviour and extrapolate</w:t>
      </w:r>
      <w:r w:rsidR="00764E26" w:rsidRPr="0076706E">
        <w:rPr>
          <w:rFonts w:asciiTheme="minorBidi" w:hAnsiTheme="minorBidi"/>
          <w:sz w:val="24"/>
          <w:szCs w:val="24"/>
        </w:rPr>
        <w:t>, in a principled</w:t>
      </w:r>
      <w:r w:rsidR="00A43864" w:rsidRPr="0076706E">
        <w:rPr>
          <w:rFonts w:asciiTheme="minorBidi" w:hAnsiTheme="minorBidi"/>
          <w:sz w:val="24"/>
          <w:szCs w:val="24"/>
        </w:rPr>
        <w:t xml:space="preserve"> manner,</w:t>
      </w:r>
      <w:r w:rsidR="00430B38" w:rsidRPr="0076706E">
        <w:rPr>
          <w:rFonts w:asciiTheme="minorBidi" w:hAnsiTheme="minorBidi"/>
          <w:sz w:val="24"/>
          <w:szCs w:val="24"/>
        </w:rPr>
        <w:t xml:space="preserve"> outside </w:t>
      </w:r>
      <w:r w:rsidR="00D36CB6" w:rsidRPr="0076706E">
        <w:rPr>
          <w:rFonts w:asciiTheme="minorBidi" w:hAnsiTheme="minorBidi"/>
          <w:sz w:val="24"/>
          <w:szCs w:val="24"/>
        </w:rPr>
        <w:t xml:space="preserve">of </w:t>
      </w:r>
      <w:r w:rsidR="00430B38" w:rsidRPr="0076706E">
        <w:rPr>
          <w:rFonts w:asciiTheme="minorBidi" w:hAnsiTheme="minorBidi"/>
          <w:sz w:val="24"/>
          <w:szCs w:val="24"/>
        </w:rPr>
        <w:t>the</w:t>
      </w:r>
      <w:r w:rsidR="00D36CB6" w:rsidRPr="0076706E">
        <w:rPr>
          <w:rFonts w:asciiTheme="minorBidi" w:hAnsiTheme="minorBidi"/>
          <w:sz w:val="24"/>
          <w:szCs w:val="24"/>
        </w:rPr>
        <w:t xml:space="preserve"> observed range of </w:t>
      </w:r>
      <w:r w:rsidR="00430B38" w:rsidRPr="0076706E">
        <w:rPr>
          <w:rFonts w:asciiTheme="minorBidi" w:hAnsiTheme="minorBidi"/>
          <w:sz w:val="24"/>
          <w:szCs w:val="24"/>
        </w:rPr>
        <w:t>data</w:t>
      </w:r>
      <w:r w:rsidR="00D36CB6" w:rsidRPr="0076706E">
        <w:rPr>
          <w:rFonts w:asciiTheme="minorBidi" w:hAnsiTheme="minorBidi"/>
          <w:sz w:val="24"/>
          <w:szCs w:val="24"/>
        </w:rPr>
        <w:t>; this latter feature is not possible with standard (non-EVT) statistical techniques</w:t>
      </w:r>
      <w:r w:rsidR="00430B38" w:rsidRPr="0076706E">
        <w:rPr>
          <w:rFonts w:asciiTheme="minorBidi" w:hAnsiTheme="minorBidi"/>
          <w:sz w:val="24"/>
          <w:szCs w:val="24"/>
        </w:rPr>
        <w:t xml:space="preserve">. The peaks-over-threshold approach is illustrated in Figure </w:t>
      </w:r>
      <w:r w:rsidR="00C23628" w:rsidRPr="0076706E">
        <w:rPr>
          <w:rFonts w:asciiTheme="minorBidi" w:hAnsiTheme="minorBidi"/>
          <w:sz w:val="24"/>
          <w:szCs w:val="24"/>
        </w:rPr>
        <w:t>1</w:t>
      </w:r>
      <w:r w:rsidR="00D36CB6" w:rsidRPr="0076706E">
        <w:rPr>
          <w:rFonts w:asciiTheme="minorBidi" w:hAnsiTheme="minorBidi"/>
          <w:sz w:val="24"/>
          <w:szCs w:val="24"/>
        </w:rPr>
        <w:t xml:space="preserve">; the solid line represents the threshold </w:t>
      </w:r>
      <m:oMath>
        <m:r>
          <w:rPr>
            <w:rFonts w:ascii="Cambria Math" w:hAnsi="Cambria Math"/>
            <w:sz w:val="24"/>
            <w:szCs w:val="24"/>
          </w:rPr>
          <m:t>u</m:t>
        </m:r>
      </m:oMath>
      <w:r w:rsidR="001176ED" w:rsidRPr="0076706E">
        <w:rPr>
          <w:rFonts w:asciiTheme="minorBidi" w:eastAsiaTheme="minorEastAsia" w:hAnsiTheme="minorBidi"/>
          <w:sz w:val="24"/>
          <w:szCs w:val="24"/>
        </w:rPr>
        <w:t>,</w:t>
      </w:r>
      <w:r w:rsidR="00D36CB6" w:rsidRPr="0076706E">
        <w:rPr>
          <w:rFonts w:asciiTheme="minorBidi" w:hAnsiTheme="minorBidi"/>
          <w:sz w:val="24"/>
          <w:szCs w:val="24"/>
        </w:rPr>
        <w:t xml:space="preserve"> while the</w:t>
      </w:r>
      <w:r w:rsidR="00430B38" w:rsidRPr="0076706E">
        <w:rPr>
          <w:rFonts w:asciiTheme="minorBidi" w:hAnsiTheme="minorBidi"/>
          <w:sz w:val="24"/>
          <w:szCs w:val="24"/>
        </w:rPr>
        <w:t xml:space="preserve"> orange </w:t>
      </w:r>
      <w:r w:rsidR="00D36CB6" w:rsidRPr="0076706E">
        <w:rPr>
          <w:rFonts w:asciiTheme="minorBidi" w:hAnsiTheme="minorBidi"/>
          <w:sz w:val="24"/>
          <w:szCs w:val="24"/>
        </w:rPr>
        <w:t>points</w:t>
      </w:r>
      <w:r w:rsidR="00430B38" w:rsidRPr="0076706E">
        <w:rPr>
          <w:rFonts w:asciiTheme="minorBidi" w:hAnsiTheme="minorBidi"/>
          <w:sz w:val="24"/>
          <w:szCs w:val="24"/>
        </w:rPr>
        <w:t xml:space="preserve"> represent the </w:t>
      </w:r>
      <w:r w:rsidR="00D36CB6" w:rsidRPr="0076706E">
        <w:rPr>
          <w:rFonts w:asciiTheme="minorBidi" w:hAnsiTheme="minorBidi"/>
          <w:sz w:val="24"/>
          <w:szCs w:val="24"/>
        </w:rPr>
        <w:t>threshold-exceeding observations, to which a GPD is fitted</w:t>
      </w:r>
      <w:r w:rsidR="00430B38" w:rsidRPr="0076706E">
        <w:rPr>
          <w:rFonts w:asciiTheme="minorBidi" w:hAnsiTheme="minorBidi"/>
          <w:sz w:val="24"/>
          <w:szCs w:val="24"/>
        </w:rPr>
        <w:t xml:space="preserve">. </w:t>
      </w:r>
    </w:p>
    <w:p w14:paraId="63FA83C4" w14:textId="22351890" w:rsidR="00C23628" w:rsidRPr="0076706E" w:rsidRDefault="00E01A50" w:rsidP="0076706E">
      <w:pPr>
        <w:keepNext/>
        <w:keepLines/>
        <w:jc w:val="center"/>
        <w:rPr>
          <w:rFonts w:asciiTheme="minorBidi" w:hAnsiTheme="minorBidi"/>
          <w:sz w:val="24"/>
          <w:szCs w:val="24"/>
        </w:rPr>
      </w:pPr>
      <w:r>
        <w:rPr>
          <w:rFonts w:asciiTheme="minorBidi" w:hAnsiTheme="minorBidi"/>
          <w:sz w:val="24"/>
          <w:szCs w:val="24"/>
        </w:rPr>
        <w:pict w14:anchorId="0D7A0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26.5pt">
            <v:imagedata r:id="rId11" o:title=""/>
          </v:shape>
        </w:pict>
      </w:r>
    </w:p>
    <w:p w14:paraId="427ED403" w14:textId="42A7241A" w:rsidR="00C23628" w:rsidRPr="0076706E" w:rsidRDefault="00B476B5" w:rsidP="0076706E">
      <w:pPr>
        <w:keepNext/>
        <w:keepLines/>
        <w:rPr>
          <w:rFonts w:asciiTheme="minorBidi" w:hAnsiTheme="minorBidi"/>
          <w:sz w:val="24"/>
          <w:szCs w:val="24"/>
        </w:rPr>
      </w:pPr>
      <w:r w:rsidRPr="0076706E">
        <w:rPr>
          <w:rFonts w:asciiTheme="minorBidi" w:hAnsiTheme="minorBidi"/>
          <w:b/>
          <w:bCs/>
          <w:sz w:val="24"/>
          <w:szCs w:val="24"/>
        </w:rPr>
        <w:t>F</w:t>
      </w:r>
      <w:r w:rsidR="00C23628" w:rsidRPr="0076706E">
        <w:rPr>
          <w:rFonts w:asciiTheme="minorBidi" w:hAnsiTheme="minorBidi"/>
          <w:b/>
          <w:bCs/>
          <w:sz w:val="24"/>
          <w:szCs w:val="24"/>
        </w:rPr>
        <w:t>igure</w:t>
      </w:r>
      <w:r w:rsidRPr="0076706E">
        <w:rPr>
          <w:rFonts w:asciiTheme="minorBidi" w:hAnsiTheme="minorBidi"/>
          <w:b/>
          <w:bCs/>
          <w:sz w:val="24"/>
          <w:szCs w:val="24"/>
        </w:rPr>
        <w:t xml:space="preserve"> 1</w:t>
      </w:r>
      <w:r w:rsidR="00C23628" w:rsidRPr="0076706E">
        <w:rPr>
          <w:rFonts w:asciiTheme="minorBidi" w:hAnsiTheme="minorBidi"/>
          <w:b/>
          <w:bCs/>
          <w:sz w:val="24"/>
          <w:szCs w:val="24"/>
        </w:rPr>
        <w:t>:</w:t>
      </w:r>
      <w:r w:rsidR="00C23628" w:rsidRPr="0076706E">
        <w:rPr>
          <w:rFonts w:asciiTheme="minorBidi" w:hAnsiTheme="minorBidi"/>
          <w:sz w:val="24"/>
          <w:szCs w:val="24"/>
        </w:rPr>
        <w:t xml:space="preserve"> Illustration of the peaks-over-threshold modelling approach. The green points represent the threshold-exceeding observations, while the red dotted line denotes the fixed threshold value.</w:t>
      </w:r>
    </w:p>
    <w:p w14:paraId="271BC8D5" w14:textId="77777777" w:rsidR="0076706E" w:rsidRDefault="0076706E" w:rsidP="00AD72EB">
      <w:pPr>
        <w:rPr>
          <w:rFonts w:asciiTheme="minorBidi" w:hAnsiTheme="minorBidi"/>
          <w:sz w:val="24"/>
          <w:szCs w:val="24"/>
        </w:rPr>
      </w:pPr>
    </w:p>
    <w:p w14:paraId="220431CC" w14:textId="6CB9987C" w:rsidR="00AD72EB" w:rsidRPr="0076706E" w:rsidRDefault="00430B38" w:rsidP="00AD72EB">
      <w:pPr>
        <w:rPr>
          <w:rFonts w:asciiTheme="minorBidi" w:hAnsiTheme="minorBidi"/>
          <w:sz w:val="24"/>
          <w:szCs w:val="24"/>
        </w:rPr>
      </w:pPr>
      <w:r w:rsidRPr="0076706E">
        <w:rPr>
          <w:rFonts w:asciiTheme="minorBidi" w:hAnsiTheme="minorBidi"/>
          <w:sz w:val="24"/>
          <w:szCs w:val="24"/>
        </w:rPr>
        <w:t>A wide range of literature is available for peaks-over-threshold modelling</w:t>
      </w:r>
      <w:r w:rsidR="00D36CB6" w:rsidRPr="0076706E">
        <w:rPr>
          <w:rFonts w:asciiTheme="minorBidi" w:hAnsiTheme="minorBidi"/>
          <w:sz w:val="24"/>
          <w:szCs w:val="24"/>
        </w:rPr>
        <w:t xml:space="preserve"> </w:t>
      </w:r>
      <w:sdt>
        <w:sdtPr>
          <w:rPr>
            <w:rFonts w:asciiTheme="minorBidi" w:hAnsiTheme="minorBidi"/>
            <w:sz w:val="24"/>
            <w:szCs w:val="24"/>
          </w:rPr>
          <w:id w:val="667367943"/>
          <w:citation/>
        </w:sdtPr>
        <w:sdtEndPr/>
        <w:sdtContent>
          <w:r w:rsidR="001176ED" w:rsidRPr="0076706E">
            <w:rPr>
              <w:rFonts w:asciiTheme="minorBidi" w:hAnsiTheme="minorBidi"/>
              <w:sz w:val="24"/>
              <w:szCs w:val="24"/>
            </w:rPr>
            <w:fldChar w:fldCharType="begin"/>
          </w:r>
          <w:r w:rsidR="001176ED" w:rsidRPr="0076706E">
            <w:rPr>
              <w:rFonts w:asciiTheme="minorBidi" w:hAnsiTheme="minorBidi"/>
              <w:sz w:val="24"/>
              <w:szCs w:val="24"/>
            </w:rPr>
            <w:instrText xml:space="preserve"> CITATION Davison1990 \l 2057  \m Dupuis1999 \m Coles2001</w:instrText>
          </w:r>
          <w:r w:rsidR="001176ED" w:rsidRPr="0076706E">
            <w:rPr>
              <w:rFonts w:asciiTheme="minorBidi" w:hAnsiTheme="minorBidi"/>
              <w:sz w:val="24"/>
              <w:szCs w:val="24"/>
            </w:rPr>
            <w:fldChar w:fldCharType="separate"/>
          </w:r>
          <w:r w:rsidR="001176ED" w:rsidRPr="0076706E">
            <w:rPr>
              <w:rFonts w:asciiTheme="minorBidi" w:hAnsiTheme="minorBidi"/>
              <w:noProof/>
              <w:sz w:val="24"/>
              <w:szCs w:val="24"/>
            </w:rPr>
            <w:t>(Davison &amp; Smith, 1990; Dupuis, 1999; Coles, 2001)</w:t>
          </w:r>
          <w:r w:rsidR="001176ED" w:rsidRPr="0076706E">
            <w:rPr>
              <w:rFonts w:asciiTheme="minorBidi" w:hAnsiTheme="minorBidi"/>
              <w:sz w:val="24"/>
              <w:szCs w:val="24"/>
            </w:rPr>
            <w:fldChar w:fldCharType="end"/>
          </w:r>
        </w:sdtContent>
      </w:sdt>
      <w:r w:rsidRPr="0076706E">
        <w:rPr>
          <w:rFonts w:asciiTheme="minorBidi" w:hAnsiTheme="minorBidi"/>
          <w:sz w:val="24"/>
          <w:szCs w:val="24"/>
        </w:rPr>
        <w:t xml:space="preserve">. Moreover, to </w:t>
      </w:r>
      <w:r w:rsidR="00472EBB" w:rsidRPr="0076706E">
        <w:rPr>
          <w:rFonts w:asciiTheme="minorBidi" w:hAnsiTheme="minorBidi"/>
          <w:sz w:val="24"/>
          <w:szCs w:val="24"/>
        </w:rPr>
        <w:t>quantify</w:t>
      </w:r>
      <w:r w:rsidRPr="0076706E">
        <w:rPr>
          <w:rFonts w:asciiTheme="minorBidi" w:hAnsiTheme="minorBidi"/>
          <w:sz w:val="24"/>
          <w:szCs w:val="24"/>
        </w:rPr>
        <w:t xml:space="preserve"> </w:t>
      </w:r>
      <w:r w:rsidR="00472EBB" w:rsidRPr="0076706E">
        <w:rPr>
          <w:rFonts w:asciiTheme="minorBidi" w:hAnsiTheme="minorBidi"/>
          <w:sz w:val="24"/>
          <w:szCs w:val="24"/>
        </w:rPr>
        <w:t xml:space="preserve">extreme </w:t>
      </w:r>
      <w:r w:rsidRPr="0076706E">
        <w:rPr>
          <w:rFonts w:asciiTheme="minorBidi" w:hAnsiTheme="minorBidi"/>
          <w:sz w:val="24"/>
          <w:szCs w:val="24"/>
        </w:rPr>
        <w:t>risk</w:t>
      </w:r>
      <w:r w:rsidR="00472EBB" w:rsidRPr="0076706E">
        <w:rPr>
          <w:rFonts w:asciiTheme="minorBidi" w:hAnsiTheme="minorBidi"/>
          <w:sz w:val="24"/>
          <w:szCs w:val="24"/>
        </w:rPr>
        <w:t>s in practice</w:t>
      </w:r>
      <w:r w:rsidRPr="0076706E">
        <w:rPr>
          <w:rFonts w:asciiTheme="minorBidi" w:hAnsiTheme="minorBidi"/>
          <w:sz w:val="24"/>
          <w:szCs w:val="24"/>
        </w:rPr>
        <w:t xml:space="preserve">, practitioners typically calculate return levels from the fitted </w:t>
      </w:r>
      <w:r w:rsidR="00472EBB" w:rsidRPr="0076706E">
        <w:rPr>
          <w:rFonts w:asciiTheme="minorBidi" w:hAnsiTheme="minorBidi"/>
          <w:sz w:val="24"/>
          <w:szCs w:val="24"/>
        </w:rPr>
        <w:t xml:space="preserve">GPD </w:t>
      </w:r>
      <w:r w:rsidRPr="0076706E">
        <w:rPr>
          <w:rFonts w:asciiTheme="minorBidi" w:hAnsiTheme="minorBidi"/>
          <w:sz w:val="24"/>
          <w:szCs w:val="24"/>
        </w:rPr>
        <w:t>model</w:t>
      </w:r>
      <w:r w:rsidR="00472EBB" w:rsidRPr="0076706E">
        <w:rPr>
          <w:rFonts w:asciiTheme="minorBidi" w:hAnsiTheme="minorBidi"/>
          <w:sz w:val="24"/>
          <w:szCs w:val="24"/>
        </w:rPr>
        <w:t>s</w:t>
      </w:r>
      <w:r w:rsidRPr="0076706E">
        <w:rPr>
          <w:rFonts w:asciiTheme="minorBidi" w:hAnsiTheme="minorBidi"/>
          <w:sz w:val="24"/>
          <w:szCs w:val="24"/>
        </w:rPr>
        <w:t xml:space="preserve">. Given a small probability </w:t>
      </w:r>
      <m:oMath>
        <m:r>
          <w:rPr>
            <w:rFonts w:ascii="Cambria Math" w:hAnsi="Cambria Math"/>
            <w:sz w:val="24"/>
            <w:szCs w:val="24"/>
          </w:rPr>
          <m:t>p</m:t>
        </m:r>
      </m:oMath>
      <w:r w:rsidRPr="0076706E">
        <w:rPr>
          <w:rFonts w:asciiTheme="minorBidi" w:hAnsiTheme="minorBidi"/>
          <w:sz w:val="24"/>
          <w:szCs w:val="24"/>
        </w:rPr>
        <w:t xml:space="preserve">, the return level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p</m:t>
            </m:r>
          </m:sub>
        </m:sSub>
      </m:oMath>
      <w:r w:rsidRPr="0076706E">
        <w:rPr>
          <w:rFonts w:asciiTheme="minorBidi" w:hAnsiTheme="minorBidi"/>
          <w:sz w:val="24"/>
          <w:szCs w:val="24"/>
        </w:rPr>
        <w:t xml:space="preserve"> is defined as the </w:t>
      </w:r>
      <w:r w:rsidR="00472EBB" w:rsidRPr="0076706E">
        <w:rPr>
          <w:rFonts w:asciiTheme="minorBidi" w:hAnsiTheme="minorBidi"/>
          <w:sz w:val="24"/>
          <w:szCs w:val="24"/>
        </w:rPr>
        <w:t>value</w:t>
      </w:r>
      <w:r w:rsidRPr="0076706E">
        <w:rPr>
          <w:rFonts w:asciiTheme="minorBidi" w:hAnsiTheme="minorBidi"/>
          <w:sz w:val="24"/>
          <w:szCs w:val="24"/>
        </w:rPr>
        <w:t xml:space="preserve"> we would </w:t>
      </w:r>
      <w:r w:rsidR="00472EBB" w:rsidRPr="0076706E">
        <w:rPr>
          <w:rFonts w:asciiTheme="minorBidi" w:hAnsiTheme="minorBidi"/>
          <w:sz w:val="24"/>
          <w:szCs w:val="24"/>
        </w:rPr>
        <w:t>the variable</w:t>
      </w:r>
      <w:r w:rsidRPr="0076706E">
        <w:rPr>
          <w:rFonts w:asciiTheme="minorBidi" w:hAnsiTheme="minorBidi"/>
          <w:sz w:val="24"/>
          <w:szCs w:val="24"/>
        </w:rPr>
        <w:t xml:space="preserve"> </w:t>
      </w:r>
      <m:oMath>
        <m:r>
          <w:rPr>
            <w:rFonts w:ascii="Cambria Math" w:hAnsi="Cambria Math"/>
            <w:sz w:val="24"/>
            <w:szCs w:val="24"/>
          </w:rPr>
          <m:t>X</m:t>
        </m:r>
      </m:oMath>
      <w:r w:rsidRPr="0076706E">
        <w:rPr>
          <w:rFonts w:asciiTheme="minorBidi" w:hAnsiTheme="minorBidi"/>
          <w:sz w:val="24"/>
          <w:szCs w:val="24"/>
        </w:rPr>
        <w:t xml:space="preserve"> to exceed with probability </w:t>
      </w:r>
      <m:oMath>
        <m:r>
          <w:rPr>
            <w:rFonts w:ascii="Cambria Math" w:hAnsi="Cambria Math"/>
            <w:sz w:val="24"/>
            <w:szCs w:val="24"/>
          </w:rPr>
          <m:t>p</m:t>
        </m:r>
      </m:oMath>
      <w:r w:rsidRPr="0076706E">
        <w:rPr>
          <w:rFonts w:asciiTheme="minorBidi" w:hAnsiTheme="minorBidi"/>
          <w:sz w:val="24"/>
          <w:szCs w:val="24"/>
        </w:rPr>
        <w:t xml:space="preserve">, i.e., </w:t>
      </w:r>
      <m:oMath>
        <m:sSub>
          <m:sSubPr>
            <m:ctrlPr>
              <w:rPr>
                <w:rFonts w:ascii="Cambria Math" w:hAnsi="Cambria Math"/>
                <w:i/>
                <w:sz w:val="24"/>
                <w:szCs w:val="24"/>
              </w:rPr>
            </m:ctrlPr>
          </m:sSubPr>
          <m:e>
            <m:r>
              <w:rPr>
                <w:rFonts w:ascii="Cambria Math" w:hAnsi="Cambria Math"/>
                <w:sz w:val="24"/>
                <w:szCs w:val="24"/>
              </w:rPr>
              <m:t>Probability(X&gt;x</m:t>
            </m:r>
          </m:e>
          <m:sub>
            <m:r>
              <w:rPr>
                <w:rFonts w:ascii="Cambria Math" w:hAnsi="Cambria Math"/>
                <w:sz w:val="24"/>
                <w:szCs w:val="24"/>
              </w:rPr>
              <m:t>p</m:t>
            </m:r>
          </m:sub>
        </m:sSub>
        <m:r>
          <w:rPr>
            <w:rFonts w:ascii="Cambria Math" w:hAnsi="Cambria Math"/>
            <w:sz w:val="24"/>
            <w:szCs w:val="24"/>
          </w:rPr>
          <m:t>)=p</m:t>
        </m:r>
      </m:oMath>
      <w:r w:rsidRPr="0076706E">
        <w:rPr>
          <w:rFonts w:asciiTheme="minorBidi" w:hAnsiTheme="minorBidi"/>
          <w:sz w:val="24"/>
          <w:szCs w:val="24"/>
        </w:rPr>
        <w:t>. For example, s</w:t>
      </w:r>
      <w:proofErr w:type="spellStart"/>
      <w:r w:rsidR="00472EBB" w:rsidRPr="0076706E">
        <w:rPr>
          <w:rFonts w:asciiTheme="minorBidi" w:hAnsiTheme="minorBidi"/>
          <w:sz w:val="24"/>
          <w:szCs w:val="24"/>
        </w:rPr>
        <w:t>etting</w:t>
      </w:r>
      <w:proofErr w:type="spellEnd"/>
      <w:r w:rsidRPr="0076706E">
        <w:rPr>
          <w:rFonts w:asciiTheme="minorBidi" w:hAnsiTheme="minorBidi"/>
          <w:sz w:val="24"/>
          <w:szCs w:val="24"/>
        </w:rPr>
        <w:t xml:space="preserve"> </w:t>
      </w:r>
      <m:oMath>
        <m:r>
          <w:rPr>
            <w:rFonts w:ascii="Cambria Math" w:hAnsi="Cambria Math"/>
            <w:sz w:val="24"/>
            <w:szCs w:val="24"/>
          </w:rPr>
          <m:t>p=0.1</m:t>
        </m:r>
      </m:oMath>
      <w:r w:rsidR="00472EBB" w:rsidRPr="0076706E">
        <w:rPr>
          <w:rFonts w:asciiTheme="minorBidi" w:eastAsiaTheme="minorEastAsia" w:hAnsiTheme="minorBidi"/>
          <w:sz w:val="24"/>
          <w:szCs w:val="24"/>
        </w:rPr>
        <w:t xml:space="preserve"> and letting </w:t>
      </w:r>
      <m:oMath>
        <m:r>
          <w:rPr>
            <w:rFonts w:ascii="Cambria Math" w:hAnsi="Cambria Math"/>
            <w:sz w:val="24"/>
            <w:szCs w:val="24"/>
          </w:rPr>
          <m:t>X</m:t>
        </m:r>
      </m:oMath>
      <w:r w:rsidR="00472EBB" w:rsidRPr="0076706E">
        <w:rPr>
          <w:rFonts w:asciiTheme="minorBidi" w:eastAsiaTheme="minorEastAsia" w:hAnsiTheme="minorBidi"/>
          <w:sz w:val="24"/>
          <w:szCs w:val="24"/>
        </w:rPr>
        <w:t xml:space="preserve"> again represent temperature</w:t>
      </w:r>
      <w:r w:rsidRPr="0076706E">
        <w:rPr>
          <w:rFonts w:asciiTheme="minorBidi" w:hAnsiTheme="minorBidi"/>
          <w:sz w:val="24"/>
          <w:szCs w:val="24"/>
        </w:rPr>
        <w:t>, t</w:t>
      </w:r>
      <w:r w:rsidR="00472EBB" w:rsidRPr="0076706E">
        <w:rPr>
          <w:rFonts w:asciiTheme="minorBidi" w:hAnsiTheme="minorBidi"/>
          <w:sz w:val="24"/>
          <w:szCs w:val="24"/>
        </w:rPr>
        <w:t>he</w:t>
      </w:r>
      <w:r w:rsidRPr="0076706E">
        <w:rPr>
          <w:rFonts w:asciiTheme="minorBidi" w:hAnsiTheme="minorBidi"/>
          <w:sz w:val="24"/>
          <w:szCs w:val="24"/>
        </w:rPr>
        <w:t xml:space="preserve"> probability of </w:t>
      </w:r>
      <m:oMath>
        <m:r>
          <w:rPr>
            <w:rFonts w:ascii="Cambria Math" w:hAnsi="Cambria Math"/>
            <w:sz w:val="24"/>
            <w:szCs w:val="24"/>
          </w:rPr>
          <m:t>X</m:t>
        </m:r>
      </m:oMath>
      <w:r w:rsidR="00472EBB" w:rsidRPr="0076706E">
        <w:rPr>
          <w:rFonts w:asciiTheme="minorBidi" w:eastAsiaTheme="minorEastAsia" w:hAnsiTheme="minorBidi"/>
          <w:sz w:val="24"/>
          <w:szCs w:val="24"/>
        </w:rPr>
        <w:t xml:space="preserve"> exceeding</w:t>
      </w:r>
      <w:r w:rsidRPr="0076706E">
        <w:rPr>
          <w:rFonts w:asciiTheme="minorBidi" w:hAnsiTheme="minorBidi"/>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p</m:t>
            </m:r>
          </m:sub>
        </m:sSub>
      </m:oMath>
      <w:r w:rsidRPr="0076706E">
        <w:rPr>
          <w:rFonts w:asciiTheme="minorBidi" w:hAnsiTheme="minorBidi"/>
          <w:sz w:val="24"/>
          <w:szCs w:val="24"/>
        </w:rPr>
        <w:t xml:space="preserve"> is </w:t>
      </w:r>
      <m:oMath>
        <m:r>
          <w:rPr>
            <w:rFonts w:ascii="Cambria Math" w:hAnsi="Cambria Math"/>
            <w:sz w:val="24"/>
            <w:szCs w:val="24"/>
          </w:rPr>
          <m:t>10%</m:t>
        </m:r>
      </m:oMath>
      <w:r w:rsidRPr="0076706E">
        <w:rPr>
          <w:rFonts w:asciiTheme="minorBidi" w:hAnsiTheme="minorBidi"/>
          <w:sz w:val="24"/>
          <w:szCs w:val="24"/>
        </w:rPr>
        <w:t>. Equivalently, we would expect</w:t>
      </w:r>
      <w:r w:rsidR="00AD72EB" w:rsidRPr="0076706E">
        <w:rPr>
          <w:rFonts w:asciiTheme="minorBidi" w:hAnsiTheme="minorBidi"/>
          <w:sz w:val="24"/>
          <w:szCs w:val="24"/>
        </w:rPr>
        <w:t xml:space="preserve"> </w:t>
      </w:r>
      <m:oMath>
        <m:r>
          <w:rPr>
            <w:rFonts w:ascii="Cambria Math" w:hAnsi="Cambria Math"/>
            <w:sz w:val="24"/>
            <w:szCs w:val="24"/>
          </w:rPr>
          <m:t>X</m:t>
        </m:r>
      </m:oMath>
      <w:r w:rsidR="00AD72EB" w:rsidRPr="0076706E">
        <w:rPr>
          <w:rFonts w:asciiTheme="minorBidi" w:hAnsiTheme="minorBidi"/>
          <w:sz w:val="24"/>
          <w:szCs w:val="24"/>
        </w:rPr>
        <w:t xml:space="preserve"> to exceed temperature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p</m:t>
            </m:r>
          </m:sub>
        </m:sSub>
      </m:oMath>
      <w:r w:rsidR="00AD72EB" w:rsidRPr="0076706E">
        <w:rPr>
          <w:rFonts w:asciiTheme="minorBidi" w:hAnsiTheme="minorBidi"/>
          <w:sz w:val="24"/>
          <w:szCs w:val="24"/>
        </w:rPr>
        <w:t xml:space="preserve"> once, on average, every </w:t>
      </w:r>
      <m:oMath>
        <m:r>
          <w:rPr>
            <w:rFonts w:ascii="Cambria Math" w:hAnsi="Cambria Math"/>
            <w:sz w:val="24"/>
            <w:szCs w:val="24"/>
          </w:rPr>
          <m:t>1/p</m:t>
        </m:r>
      </m:oMath>
      <w:r w:rsidR="00AD72EB" w:rsidRPr="0076706E">
        <w:rPr>
          <w:rFonts w:asciiTheme="minorBidi" w:hAnsiTheme="minorBidi"/>
          <w:sz w:val="24"/>
          <w:szCs w:val="24"/>
        </w:rPr>
        <w:t xml:space="preserve"> observations, with the quantity </w:t>
      </w:r>
      <m:oMath>
        <m:r>
          <w:rPr>
            <w:rFonts w:ascii="Cambria Math" w:hAnsi="Cambria Math"/>
            <w:sz w:val="24"/>
            <w:szCs w:val="24"/>
          </w:rPr>
          <m:t>1/p</m:t>
        </m:r>
      </m:oMath>
      <w:r w:rsidR="00AD72EB" w:rsidRPr="0076706E">
        <w:rPr>
          <w:rFonts w:asciiTheme="minorBidi" w:hAnsiTheme="minorBidi"/>
          <w:sz w:val="24"/>
          <w:szCs w:val="24"/>
        </w:rPr>
        <w:t xml:space="preserve"> termed the return period.</w:t>
      </w:r>
    </w:p>
    <w:p w14:paraId="2CCC1F1A" w14:textId="769F93DB" w:rsidR="00430B38" w:rsidRPr="0076706E" w:rsidRDefault="00430B38" w:rsidP="00430B38">
      <w:pPr>
        <w:rPr>
          <w:rFonts w:asciiTheme="minorBidi" w:hAnsiTheme="minorBidi"/>
          <w:sz w:val="24"/>
          <w:szCs w:val="24"/>
        </w:rPr>
      </w:pPr>
      <w:r w:rsidRPr="0076706E">
        <w:rPr>
          <w:rFonts w:asciiTheme="minorBidi" w:hAnsiTheme="minorBidi"/>
          <w:sz w:val="24"/>
          <w:szCs w:val="24"/>
        </w:rPr>
        <w:t xml:space="preserve">In many </w:t>
      </w:r>
      <w:r w:rsidR="00AD72EB" w:rsidRPr="0076706E">
        <w:rPr>
          <w:rFonts w:asciiTheme="minorBidi" w:hAnsiTheme="minorBidi"/>
          <w:sz w:val="24"/>
          <w:szCs w:val="24"/>
        </w:rPr>
        <w:t xml:space="preserve">practical </w:t>
      </w:r>
      <w:r w:rsidRPr="0076706E">
        <w:rPr>
          <w:rFonts w:asciiTheme="minorBidi" w:hAnsiTheme="minorBidi"/>
          <w:sz w:val="24"/>
          <w:szCs w:val="24"/>
        </w:rPr>
        <w:t>applications, return level estimates are obtained for return periods that correspond to some number of years</w:t>
      </w:r>
      <w:r w:rsidR="00AD72EB" w:rsidRPr="0076706E">
        <w:rPr>
          <w:rFonts w:asciiTheme="minorBidi" w:hAnsiTheme="minorBidi"/>
          <w:sz w:val="24"/>
          <w:szCs w:val="24"/>
        </w:rPr>
        <w:t>. For example</w:t>
      </w:r>
      <w:r w:rsidRPr="0076706E">
        <w:rPr>
          <w:rFonts w:asciiTheme="minorBidi" w:hAnsiTheme="minorBidi"/>
          <w:sz w:val="24"/>
          <w:szCs w:val="24"/>
        </w:rPr>
        <w:t xml:space="preserve">, </w:t>
      </w:r>
      <w:r w:rsidR="001B3C04" w:rsidRPr="0076706E">
        <w:rPr>
          <w:rFonts w:asciiTheme="minorBidi" w:hAnsiTheme="minorBidi"/>
          <w:sz w:val="24"/>
          <w:szCs w:val="24"/>
        </w:rPr>
        <w:t xml:space="preserve">when considering external hazards, </w:t>
      </w:r>
      <w:r w:rsidRPr="0076706E">
        <w:rPr>
          <w:rFonts w:asciiTheme="minorBidi" w:hAnsiTheme="minorBidi"/>
          <w:sz w:val="24"/>
          <w:szCs w:val="24"/>
        </w:rPr>
        <w:t>nuclear regulator</w:t>
      </w:r>
      <w:r w:rsidR="00472EBB" w:rsidRPr="0076706E">
        <w:rPr>
          <w:rFonts w:asciiTheme="minorBidi" w:hAnsiTheme="minorBidi"/>
          <w:sz w:val="24"/>
          <w:szCs w:val="24"/>
        </w:rPr>
        <w:t>s</w:t>
      </w:r>
      <w:r w:rsidRPr="0076706E">
        <w:rPr>
          <w:rFonts w:asciiTheme="minorBidi" w:hAnsiTheme="minorBidi"/>
          <w:sz w:val="24"/>
          <w:szCs w:val="24"/>
        </w:rPr>
        <w:t xml:space="preserve"> often specify a </w:t>
      </w:r>
      <m:oMath>
        <m:r>
          <w:rPr>
            <w:rFonts w:ascii="Cambria Math" w:hAnsi="Cambria Math"/>
            <w:sz w:val="24"/>
            <w:szCs w:val="24"/>
          </w:rPr>
          <m:t>10,000</m:t>
        </m:r>
      </m:oMath>
      <w:r w:rsidRPr="0076706E">
        <w:rPr>
          <w:rFonts w:asciiTheme="minorBidi" w:hAnsiTheme="minorBidi"/>
          <w:sz w:val="24"/>
          <w:szCs w:val="24"/>
        </w:rPr>
        <w:t xml:space="preserve"> year </w:t>
      </w:r>
      <w:proofErr w:type="gramStart"/>
      <w:r w:rsidRPr="0076706E">
        <w:rPr>
          <w:rFonts w:asciiTheme="minorBidi" w:hAnsiTheme="minorBidi"/>
          <w:sz w:val="24"/>
          <w:szCs w:val="24"/>
        </w:rPr>
        <w:t>time period</w:t>
      </w:r>
      <w:proofErr w:type="gramEnd"/>
      <w:r w:rsidRPr="0076706E">
        <w:rPr>
          <w:rFonts w:asciiTheme="minorBidi" w:hAnsiTheme="minorBidi"/>
          <w:sz w:val="24"/>
          <w:szCs w:val="24"/>
        </w:rPr>
        <w:t xml:space="preserve"> for design standards. </w:t>
      </w:r>
      <w:r w:rsidR="00AD72EB" w:rsidRPr="0076706E">
        <w:rPr>
          <w:rFonts w:asciiTheme="minorBidi" w:hAnsiTheme="minorBidi"/>
          <w:sz w:val="24"/>
          <w:szCs w:val="24"/>
        </w:rPr>
        <w:t>Th</w:t>
      </w:r>
      <w:r w:rsidR="00472EBB" w:rsidRPr="0076706E">
        <w:rPr>
          <w:rFonts w:asciiTheme="minorBidi" w:hAnsiTheme="minorBidi"/>
          <w:sz w:val="24"/>
          <w:szCs w:val="24"/>
        </w:rPr>
        <w:t>is</w:t>
      </w:r>
      <w:r w:rsidR="00AD72EB" w:rsidRPr="0076706E">
        <w:rPr>
          <w:rFonts w:asciiTheme="minorBidi" w:hAnsiTheme="minorBidi"/>
          <w:sz w:val="24"/>
          <w:szCs w:val="24"/>
        </w:rPr>
        <w:t xml:space="preserve"> correspond</w:t>
      </w:r>
      <w:r w:rsidR="001B3C04" w:rsidRPr="0076706E">
        <w:rPr>
          <w:rFonts w:asciiTheme="minorBidi" w:hAnsiTheme="minorBidi"/>
          <w:sz w:val="24"/>
          <w:szCs w:val="24"/>
        </w:rPr>
        <w:t>s</w:t>
      </w:r>
      <w:r w:rsidR="00AD72EB" w:rsidRPr="0076706E">
        <w:rPr>
          <w:rFonts w:asciiTheme="minorBidi" w:hAnsiTheme="minorBidi"/>
          <w:sz w:val="24"/>
          <w:szCs w:val="24"/>
        </w:rPr>
        <w:t xml:space="preserve"> to</w:t>
      </w:r>
      <w:r w:rsidR="00472EBB" w:rsidRPr="0076706E">
        <w:rPr>
          <w:rFonts w:asciiTheme="minorBidi" w:hAnsiTheme="minorBidi"/>
          <w:sz w:val="24"/>
          <w:szCs w:val="24"/>
        </w:rPr>
        <w:t xml:space="preserve"> a</w:t>
      </w:r>
      <w:r w:rsidR="00AD72EB" w:rsidRPr="0076706E">
        <w:rPr>
          <w:rFonts w:asciiTheme="minorBidi" w:hAnsiTheme="minorBidi"/>
          <w:sz w:val="24"/>
          <w:szCs w:val="24"/>
        </w:rPr>
        <w:t xml:space="preserve"> </w:t>
      </w:r>
      <w:r w:rsidR="00472EBB" w:rsidRPr="0076706E">
        <w:rPr>
          <w:rFonts w:asciiTheme="minorBidi" w:hAnsiTheme="minorBidi"/>
          <w:sz w:val="24"/>
          <w:szCs w:val="24"/>
        </w:rPr>
        <w:t xml:space="preserve">very </w:t>
      </w:r>
      <w:r w:rsidR="00AD72EB" w:rsidRPr="0076706E">
        <w:rPr>
          <w:rFonts w:asciiTheme="minorBidi" w:hAnsiTheme="minorBidi"/>
          <w:sz w:val="24"/>
          <w:szCs w:val="24"/>
        </w:rPr>
        <w:t xml:space="preserve">extreme event that </w:t>
      </w:r>
      <w:r w:rsidR="001B3C04" w:rsidRPr="0076706E">
        <w:rPr>
          <w:rFonts w:asciiTheme="minorBidi" w:hAnsiTheme="minorBidi"/>
          <w:sz w:val="24"/>
          <w:szCs w:val="24"/>
        </w:rPr>
        <w:t xml:space="preserve">we </w:t>
      </w:r>
      <w:r w:rsidR="00AD72EB" w:rsidRPr="0076706E">
        <w:rPr>
          <w:rFonts w:asciiTheme="minorBidi" w:hAnsiTheme="minorBidi"/>
          <w:sz w:val="24"/>
          <w:szCs w:val="24"/>
        </w:rPr>
        <w:t xml:space="preserve">would </w:t>
      </w:r>
      <w:r w:rsidR="001B3C04" w:rsidRPr="0076706E">
        <w:rPr>
          <w:rFonts w:asciiTheme="minorBidi" w:hAnsiTheme="minorBidi"/>
          <w:sz w:val="24"/>
          <w:szCs w:val="24"/>
        </w:rPr>
        <w:t>expect a hazardous variable to exceed once</w:t>
      </w:r>
      <w:r w:rsidR="00AD72EB" w:rsidRPr="0076706E">
        <w:rPr>
          <w:rFonts w:asciiTheme="minorBidi" w:hAnsiTheme="minorBidi"/>
          <w:sz w:val="24"/>
          <w:szCs w:val="24"/>
        </w:rPr>
        <w:t xml:space="preserve"> every </w:t>
      </w:r>
      <m:oMath>
        <m:r>
          <w:rPr>
            <w:rFonts w:ascii="Cambria Math" w:hAnsi="Cambria Math"/>
            <w:sz w:val="24"/>
            <w:szCs w:val="24"/>
          </w:rPr>
          <m:t>10,000</m:t>
        </m:r>
      </m:oMath>
      <w:r w:rsidR="00AD72EB" w:rsidRPr="0076706E">
        <w:rPr>
          <w:rFonts w:asciiTheme="minorBidi" w:hAnsiTheme="minorBidi"/>
          <w:sz w:val="24"/>
          <w:szCs w:val="24"/>
        </w:rPr>
        <w:t xml:space="preserve"> years</w:t>
      </w:r>
      <w:r w:rsidR="001B3C04" w:rsidRPr="0076706E">
        <w:rPr>
          <w:rFonts w:asciiTheme="minorBidi" w:hAnsiTheme="minorBidi"/>
          <w:sz w:val="24"/>
          <w:szCs w:val="24"/>
        </w:rPr>
        <w:t>, on average</w:t>
      </w:r>
      <w:r w:rsidR="00AD72EB" w:rsidRPr="0076706E">
        <w:rPr>
          <w:rFonts w:asciiTheme="minorBidi" w:hAnsiTheme="minorBidi"/>
          <w:sz w:val="24"/>
          <w:szCs w:val="24"/>
        </w:rPr>
        <w:t>. Since historical data records are never available for this length of time, extreme value theory is</w:t>
      </w:r>
      <w:r w:rsidR="001B3C04" w:rsidRPr="0076706E">
        <w:rPr>
          <w:rFonts w:asciiTheme="minorBidi" w:hAnsiTheme="minorBidi"/>
          <w:sz w:val="24"/>
          <w:szCs w:val="24"/>
        </w:rPr>
        <w:t xml:space="preserve"> therefore</w:t>
      </w:r>
      <w:r w:rsidR="00AD72EB" w:rsidRPr="0076706E">
        <w:rPr>
          <w:rFonts w:asciiTheme="minorBidi" w:hAnsiTheme="minorBidi"/>
          <w:sz w:val="24"/>
          <w:szCs w:val="24"/>
        </w:rPr>
        <w:t xml:space="preserve"> a crucial </w:t>
      </w:r>
      <w:r w:rsidR="001B3C04" w:rsidRPr="0076706E">
        <w:rPr>
          <w:rFonts w:asciiTheme="minorBidi" w:hAnsiTheme="minorBidi"/>
          <w:sz w:val="24"/>
          <w:szCs w:val="24"/>
        </w:rPr>
        <w:t xml:space="preserve">and necessary </w:t>
      </w:r>
      <w:r w:rsidR="00AD72EB" w:rsidRPr="0076706E">
        <w:rPr>
          <w:rFonts w:asciiTheme="minorBidi" w:hAnsiTheme="minorBidi"/>
          <w:sz w:val="24"/>
          <w:szCs w:val="24"/>
        </w:rPr>
        <w:t xml:space="preserve">tool for ensuring one can </w:t>
      </w:r>
      <w:r w:rsidR="001B3C04" w:rsidRPr="0076706E">
        <w:rPr>
          <w:rFonts w:asciiTheme="minorBidi" w:hAnsiTheme="minorBidi"/>
          <w:sz w:val="24"/>
          <w:szCs w:val="24"/>
        </w:rPr>
        <w:t xml:space="preserve">approximate extreme behaviour at this </w:t>
      </w:r>
      <w:r w:rsidR="00AD72EB" w:rsidRPr="0076706E">
        <w:rPr>
          <w:rFonts w:asciiTheme="minorBidi" w:hAnsiTheme="minorBidi"/>
          <w:sz w:val="24"/>
          <w:szCs w:val="24"/>
        </w:rPr>
        <w:t>return period</w:t>
      </w:r>
      <w:r w:rsidR="00E31989" w:rsidRPr="0076706E">
        <w:rPr>
          <w:rFonts w:asciiTheme="minorBidi" w:hAnsiTheme="minorBidi"/>
          <w:sz w:val="24"/>
          <w:szCs w:val="24"/>
        </w:rPr>
        <w:t xml:space="preserve"> in a principled </w:t>
      </w:r>
      <w:r w:rsidR="006C5233" w:rsidRPr="0076706E">
        <w:rPr>
          <w:rFonts w:asciiTheme="minorBidi" w:hAnsiTheme="minorBidi"/>
          <w:sz w:val="24"/>
          <w:szCs w:val="24"/>
        </w:rPr>
        <w:t>fashion</w:t>
      </w:r>
      <w:r w:rsidR="00AD72EB" w:rsidRPr="0076706E">
        <w:rPr>
          <w:rFonts w:asciiTheme="minorBidi" w:hAnsiTheme="minorBidi"/>
          <w:sz w:val="24"/>
          <w:szCs w:val="24"/>
        </w:rPr>
        <w:t>.</w:t>
      </w:r>
    </w:p>
    <w:p w14:paraId="10F0B5E7" w14:textId="133BDE3A" w:rsidR="00430B38" w:rsidRPr="0076706E" w:rsidRDefault="001B3C04" w:rsidP="00430B38">
      <w:pPr>
        <w:rPr>
          <w:rFonts w:asciiTheme="minorBidi" w:hAnsiTheme="minorBidi"/>
          <w:sz w:val="24"/>
          <w:szCs w:val="24"/>
        </w:rPr>
      </w:pPr>
      <w:r w:rsidRPr="0076706E">
        <w:rPr>
          <w:rFonts w:asciiTheme="minorBidi" w:hAnsiTheme="minorBidi"/>
          <w:sz w:val="24"/>
          <w:szCs w:val="24"/>
        </w:rPr>
        <w:t>Once return level estimates have been obtained</w:t>
      </w:r>
      <w:r w:rsidR="00430B38" w:rsidRPr="0076706E">
        <w:rPr>
          <w:rFonts w:asciiTheme="minorBidi" w:hAnsiTheme="minorBidi"/>
          <w:sz w:val="24"/>
          <w:szCs w:val="24"/>
        </w:rPr>
        <w:t xml:space="preserve">, uncertainty for </w:t>
      </w:r>
      <w:r w:rsidRPr="0076706E">
        <w:rPr>
          <w:rFonts w:asciiTheme="minorBidi" w:hAnsiTheme="minorBidi"/>
          <w:sz w:val="24"/>
          <w:szCs w:val="24"/>
        </w:rPr>
        <w:t>this risk measure</w:t>
      </w:r>
      <w:r w:rsidR="00430B38" w:rsidRPr="0076706E">
        <w:rPr>
          <w:rFonts w:asciiTheme="minorBidi" w:hAnsiTheme="minorBidi"/>
          <w:sz w:val="24"/>
          <w:szCs w:val="24"/>
        </w:rPr>
        <w:t xml:space="preserve"> can be easily quantified using standard statistical methods.</w:t>
      </w:r>
      <w:r w:rsidRPr="0076706E">
        <w:rPr>
          <w:rFonts w:asciiTheme="minorBidi" w:hAnsiTheme="minorBidi"/>
          <w:sz w:val="24"/>
          <w:szCs w:val="24"/>
        </w:rPr>
        <w:t xml:space="preserve"> A wide range of techniques are also available for checking goodness-of-fit in model fits. Combined</w:t>
      </w:r>
      <w:r w:rsidR="00AD72EB" w:rsidRPr="0076706E">
        <w:rPr>
          <w:rFonts w:asciiTheme="minorBidi" w:hAnsiTheme="minorBidi"/>
          <w:sz w:val="24"/>
          <w:szCs w:val="24"/>
        </w:rPr>
        <w:t>, t</w:t>
      </w:r>
      <w:r w:rsidR="00430B38" w:rsidRPr="0076706E">
        <w:rPr>
          <w:rFonts w:asciiTheme="minorBidi" w:hAnsiTheme="minorBidi"/>
          <w:sz w:val="24"/>
          <w:szCs w:val="24"/>
        </w:rPr>
        <w:t xml:space="preserve">hese techniques allow us to </w:t>
      </w:r>
      <w:r w:rsidRPr="0076706E">
        <w:rPr>
          <w:rFonts w:asciiTheme="minorBidi" w:hAnsiTheme="minorBidi"/>
          <w:sz w:val="24"/>
          <w:szCs w:val="24"/>
        </w:rPr>
        <w:t>approximate return levels</w:t>
      </w:r>
      <w:r w:rsidR="00430B38" w:rsidRPr="0076706E">
        <w:rPr>
          <w:rFonts w:asciiTheme="minorBidi" w:hAnsiTheme="minorBidi"/>
          <w:sz w:val="24"/>
          <w:szCs w:val="24"/>
        </w:rPr>
        <w:t xml:space="preserve"> at different return periods</w:t>
      </w:r>
      <w:r w:rsidRPr="0076706E">
        <w:rPr>
          <w:rFonts w:asciiTheme="minorBidi" w:hAnsiTheme="minorBidi"/>
          <w:sz w:val="24"/>
          <w:szCs w:val="24"/>
        </w:rPr>
        <w:t xml:space="preserve"> and perform</w:t>
      </w:r>
      <w:r w:rsidR="00430B38" w:rsidRPr="0076706E">
        <w:rPr>
          <w:rFonts w:asciiTheme="minorBidi" w:hAnsiTheme="minorBidi"/>
          <w:sz w:val="24"/>
          <w:szCs w:val="24"/>
        </w:rPr>
        <w:t xml:space="preserve"> robust risk analys</w:t>
      </w:r>
      <w:r w:rsidRPr="0076706E">
        <w:rPr>
          <w:rFonts w:asciiTheme="minorBidi" w:hAnsiTheme="minorBidi"/>
          <w:sz w:val="24"/>
          <w:szCs w:val="24"/>
        </w:rPr>
        <w:t>e</w:t>
      </w:r>
      <w:r w:rsidR="00430B38" w:rsidRPr="0076706E">
        <w:rPr>
          <w:rFonts w:asciiTheme="minorBidi" w:hAnsiTheme="minorBidi"/>
          <w:sz w:val="24"/>
          <w:szCs w:val="24"/>
        </w:rPr>
        <w:t>s.</w:t>
      </w:r>
    </w:p>
    <w:p w14:paraId="01EA3F4E" w14:textId="77777777" w:rsidR="0076706E" w:rsidRDefault="0076706E" w:rsidP="00AD72EB">
      <w:pPr>
        <w:rPr>
          <w:rFonts w:asciiTheme="minorBidi" w:hAnsiTheme="minorBidi"/>
          <w:b/>
          <w:sz w:val="24"/>
          <w:szCs w:val="24"/>
        </w:rPr>
      </w:pPr>
    </w:p>
    <w:p w14:paraId="7A2985A3" w14:textId="4C10806E" w:rsidR="00AD72EB" w:rsidRPr="0076706E" w:rsidRDefault="00AD72EB" w:rsidP="00AD72EB">
      <w:pPr>
        <w:rPr>
          <w:rFonts w:asciiTheme="minorBidi" w:hAnsiTheme="minorBidi"/>
          <w:b/>
          <w:sz w:val="24"/>
          <w:szCs w:val="24"/>
        </w:rPr>
      </w:pPr>
      <w:r w:rsidRPr="0076706E">
        <w:rPr>
          <w:rFonts w:asciiTheme="minorBidi" w:hAnsiTheme="minorBidi"/>
          <w:b/>
          <w:sz w:val="24"/>
          <w:szCs w:val="24"/>
        </w:rPr>
        <w:t>Defining extreme events for two variables</w:t>
      </w:r>
    </w:p>
    <w:p w14:paraId="50A99938" w14:textId="6D856498" w:rsidR="00AD72EB" w:rsidRPr="0076706E" w:rsidRDefault="003159C5" w:rsidP="00430B38">
      <w:pPr>
        <w:rPr>
          <w:rFonts w:asciiTheme="minorBidi" w:hAnsiTheme="minorBidi"/>
          <w:sz w:val="24"/>
          <w:szCs w:val="24"/>
        </w:rPr>
      </w:pPr>
      <w:r w:rsidRPr="0076706E">
        <w:rPr>
          <w:rFonts w:asciiTheme="minorBidi" w:hAnsiTheme="minorBidi"/>
          <w:sz w:val="24"/>
          <w:szCs w:val="24"/>
        </w:rPr>
        <w:t xml:space="preserve">Unlike in the univariate setting, there is no standard practice for defining extreme events </w:t>
      </w:r>
      <w:r w:rsidR="001B3C04" w:rsidRPr="0076706E">
        <w:rPr>
          <w:rFonts w:asciiTheme="minorBidi" w:hAnsiTheme="minorBidi"/>
          <w:sz w:val="24"/>
          <w:szCs w:val="24"/>
        </w:rPr>
        <w:t>in the</w:t>
      </w:r>
      <w:r w:rsidRPr="0076706E">
        <w:rPr>
          <w:rFonts w:asciiTheme="minorBidi" w:hAnsiTheme="minorBidi"/>
          <w:sz w:val="24"/>
          <w:szCs w:val="24"/>
        </w:rPr>
        <w:t xml:space="preserve"> </w:t>
      </w:r>
      <w:r w:rsidR="001B3C04" w:rsidRPr="0076706E">
        <w:rPr>
          <w:rFonts w:asciiTheme="minorBidi" w:hAnsiTheme="minorBidi"/>
          <w:sz w:val="24"/>
          <w:szCs w:val="24"/>
        </w:rPr>
        <w:t>bivariate setting</w:t>
      </w:r>
      <w:r w:rsidRPr="0076706E">
        <w:rPr>
          <w:rFonts w:asciiTheme="minorBidi" w:hAnsiTheme="minorBidi"/>
          <w:sz w:val="24"/>
          <w:szCs w:val="24"/>
        </w:rPr>
        <w:t xml:space="preserve">. This is in part due to the lack of a natural ordering for bivariate </w:t>
      </w:r>
      <w:r w:rsidR="001B3C04" w:rsidRPr="0076706E">
        <w:rPr>
          <w:rFonts w:asciiTheme="minorBidi" w:hAnsiTheme="minorBidi"/>
          <w:sz w:val="24"/>
          <w:szCs w:val="24"/>
        </w:rPr>
        <w:t>observations</w:t>
      </w:r>
      <w:r w:rsidRPr="0076706E">
        <w:rPr>
          <w:rFonts w:asciiTheme="minorBidi" w:hAnsiTheme="minorBidi"/>
          <w:sz w:val="24"/>
          <w:szCs w:val="24"/>
        </w:rPr>
        <w:t>, i.e., given</w:t>
      </w:r>
      <w:r w:rsidR="00B476B5" w:rsidRPr="0076706E">
        <w:rPr>
          <w:rFonts w:asciiTheme="minorBidi" w:hAnsiTheme="minorBidi"/>
          <w:sz w:val="24"/>
          <w:szCs w:val="24"/>
        </w:rPr>
        <w:t xml:space="preserve"> two observations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1</m:t>
                </m:r>
              </m:sub>
            </m:sSub>
          </m:e>
        </m:d>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2</m:t>
                </m:r>
              </m:sub>
            </m:sSub>
          </m:e>
        </m:d>
      </m:oMath>
      <w:r w:rsidRPr="0076706E">
        <w:rPr>
          <w:rFonts w:asciiTheme="minorBidi" w:hAnsiTheme="minorBidi"/>
          <w:sz w:val="24"/>
          <w:szCs w:val="24"/>
        </w:rPr>
        <w:t xml:space="preserve">, the statement </w:t>
      </w:r>
      <m:oMath>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1</m:t>
                </m:r>
              </m:sub>
            </m:sSub>
          </m:e>
        </m:d>
        <m:r>
          <m:rPr>
            <m:sty m:val="p"/>
          </m:rPr>
          <w:rPr>
            <w:rFonts w:ascii="Cambria Math" w:hAnsi="Cambria Math"/>
            <w:sz w:val="24"/>
            <w:szCs w:val="24"/>
          </w:rPr>
          <m:t xml:space="preserve"> &lt;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y</m:t>
                </m:r>
              </m:e>
              <m:sub>
                <m:r>
                  <m:rPr>
                    <m:sty m:val="p"/>
                  </m:rPr>
                  <w:rPr>
                    <w:rFonts w:ascii="Cambria Math" w:hAnsi="Cambria Math"/>
                    <w:sz w:val="24"/>
                    <w:szCs w:val="24"/>
                  </w:rPr>
                  <m:t>2</m:t>
                </m:r>
              </m:sub>
            </m:sSub>
          </m:e>
        </m:d>
      </m:oMath>
      <w:r w:rsidRPr="0076706E">
        <w:rPr>
          <w:rFonts w:asciiTheme="minorBidi" w:hAnsiTheme="minorBidi"/>
          <w:sz w:val="24"/>
          <w:szCs w:val="24"/>
        </w:rPr>
        <w:t xml:space="preserve"> lacks </w:t>
      </w:r>
      <w:r w:rsidR="00B476B5" w:rsidRPr="0076706E">
        <w:rPr>
          <w:rFonts w:asciiTheme="minorBidi" w:hAnsiTheme="minorBidi"/>
          <w:sz w:val="24"/>
          <w:szCs w:val="24"/>
        </w:rPr>
        <w:t xml:space="preserve">proper </w:t>
      </w:r>
      <w:r w:rsidRPr="0076706E">
        <w:rPr>
          <w:rFonts w:asciiTheme="minorBidi" w:hAnsiTheme="minorBidi"/>
          <w:sz w:val="24"/>
          <w:szCs w:val="24"/>
        </w:rPr>
        <w:t>meaning.</w:t>
      </w:r>
      <w:r w:rsidR="00E21732" w:rsidRPr="0076706E">
        <w:rPr>
          <w:rFonts w:asciiTheme="minorBidi" w:hAnsiTheme="minorBidi"/>
          <w:sz w:val="24"/>
          <w:szCs w:val="24"/>
        </w:rPr>
        <w:t xml:space="preserve"> </w:t>
      </w:r>
    </w:p>
    <w:p w14:paraId="48B7D01E" w14:textId="2120DFF3" w:rsidR="00E21732" w:rsidRPr="0076706E" w:rsidRDefault="00E21732" w:rsidP="00430B38">
      <w:pPr>
        <w:rPr>
          <w:rFonts w:asciiTheme="minorBidi" w:hAnsiTheme="minorBidi"/>
          <w:sz w:val="24"/>
          <w:szCs w:val="24"/>
        </w:rPr>
      </w:pPr>
      <w:r w:rsidRPr="0076706E">
        <w:rPr>
          <w:rFonts w:asciiTheme="minorBidi" w:hAnsiTheme="minorBidi"/>
          <w:sz w:val="24"/>
          <w:szCs w:val="24"/>
        </w:rPr>
        <w:t xml:space="preserve">To illustrate this point, suppose we have two variables </w:t>
      </w:r>
      <m:oMath>
        <m:r>
          <w:rPr>
            <w:rFonts w:ascii="Cambria Math" w:hAnsi="Cambria Math"/>
            <w:sz w:val="24"/>
            <w:szCs w:val="24"/>
          </w:rPr>
          <m:t>X</m:t>
        </m:r>
      </m:oMath>
      <w:r w:rsidRPr="0076706E">
        <w:rPr>
          <w:rFonts w:asciiTheme="minorBidi" w:hAnsiTheme="minorBidi"/>
          <w:sz w:val="24"/>
          <w:szCs w:val="24"/>
        </w:rPr>
        <w:t xml:space="preserve"> and </w:t>
      </w:r>
      <m:oMath>
        <m:r>
          <w:rPr>
            <w:rFonts w:ascii="Cambria Math" w:hAnsi="Cambria Math"/>
            <w:sz w:val="24"/>
            <w:szCs w:val="24"/>
          </w:rPr>
          <m:t>Y</m:t>
        </m:r>
      </m:oMath>
      <w:r w:rsidRPr="0076706E">
        <w:rPr>
          <w:rFonts w:asciiTheme="minorBidi" w:hAnsiTheme="minorBidi"/>
          <w:sz w:val="24"/>
          <w:szCs w:val="24"/>
        </w:rPr>
        <w:t xml:space="preserve"> for which we want to understand the joint extremal behaviour. Example of such variables have been plotted together in Figure </w:t>
      </w:r>
      <w:r w:rsidR="00C23628" w:rsidRPr="0076706E">
        <w:rPr>
          <w:rFonts w:asciiTheme="minorBidi" w:hAnsiTheme="minorBidi"/>
          <w:sz w:val="24"/>
          <w:szCs w:val="24"/>
        </w:rPr>
        <w:t>2</w:t>
      </w:r>
      <w:r w:rsidRPr="0076706E">
        <w:rPr>
          <w:rFonts w:asciiTheme="minorBidi" w:hAnsiTheme="minorBidi"/>
          <w:sz w:val="24"/>
          <w:szCs w:val="24"/>
        </w:rPr>
        <w:t xml:space="preserve">. As can be observed, there are three different regions </w:t>
      </w:r>
      <w:r w:rsidR="00B476B5" w:rsidRPr="0076706E">
        <w:rPr>
          <w:rFonts w:asciiTheme="minorBidi" w:hAnsiTheme="minorBidi"/>
          <w:sz w:val="24"/>
          <w:szCs w:val="24"/>
        </w:rPr>
        <w:t>of significance</w:t>
      </w:r>
      <w:r w:rsidRPr="0076706E">
        <w:rPr>
          <w:rFonts w:asciiTheme="minorBidi" w:hAnsiTheme="minorBidi"/>
          <w:sz w:val="24"/>
          <w:szCs w:val="24"/>
        </w:rPr>
        <w:t xml:space="preserve">: the region where only </w:t>
      </w:r>
      <m:oMath>
        <m:r>
          <w:rPr>
            <w:rFonts w:ascii="Cambria Math" w:hAnsi="Cambria Math"/>
            <w:sz w:val="24"/>
            <w:szCs w:val="24"/>
          </w:rPr>
          <m:t>X</m:t>
        </m:r>
      </m:oMath>
      <w:r w:rsidRPr="0076706E">
        <w:rPr>
          <w:rFonts w:asciiTheme="minorBidi" w:hAnsiTheme="minorBidi"/>
          <w:sz w:val="24"/>
          <w:szCs w:val="24"/>
        </w:rPr>
        <w:t xml:space="preserve"> is extreme, the region where only </w:t>
      </w:r>
      <m:oMath>
        <m:r>
          <w:rPr>
            <w:rFonts w:ascii="Cambria Math" w:hAnsi="Cambria Math"/>
            <w:sz w:val="24"/>
            <w:szCs w:val="24"/>
          </w:rPr>
          <m:t>Y</m:t>
        </m:r>
      </m:oMath>
      <w:r w:rsidRPr="0076706E">
        <w:rPr>
          <w:rFonts w:asciiTheme="minorBidi" w:hAnsiTheme="minorBidi"/>
          <w:sz w:val="24"/>
          <w:szCs w:val="24"/>
        </w:rPr>
        <w:t xml:space="preserve"> is extreme, and the region where both variables are extreme. Clearly to be able to perform a robust and detailed risk analysis for these two variables, we need some means of summarising the joint behaviour across the</w:t>
      </w:r>
      <w:r w:rsidR="00B476B5" w:rsidRPr="0076706E">
        <w:rPr>
          <w:rFonts w:asciiTheme="minorBidi" w:hAnsiTheme="minorBidi"/>
          <w:sz w:val="24"/>
          <w:szCs w:val="24"/>
        </w:rPr>
        <w:t>se</w:t>
      </w:r>
      <w:r w:rsidRPr="0076706E">
        <w:rPr>
          <w:rFonts w:asciiTheme="minorBidi" w:hAnsiTheme="minorBidi"/>
          <w:sz w:val="24"/>
          <w:szCs w:val="24"/>
        </w:rPr>
        <w:t xml:space="preserve"> three different regions. </w:t>
      </w:r>
    </w:p>
    <w:p w14:paraId="1E5A187C" w14:textId="0C4593BD" w:rsidR="002726E2" w:rsidRPr="0076706E" w:rsidRDefault="00B020A5" w:rsidP="0076706E">
      <w:pPr>
        <w:keepNext/>
        <w:keepLines/>
        <w:jc w:val="center"/>
        <w:rPr>
          <w:rFonts w:asciiTheme="minorBidi" w:hAnsiTheme="minorBidi"/>
          <w:sz w:val="24"/>
          <w:szCs w:val="24"/>
        </w:rPr>
      </w:pPr>
      <w:r w:rsidRPr="0076706E">
        <w:rPr>
          <w:rFonts w:asciiTheme="minorBidi" w:hAnsiTheme="minorBidi"/>
          <w:sz w:val="24"/>
          <w:szCs w:val="24"/>
        </w:rPr>
        <w:object w:dxaOrig="7455" w:dyaOrig="7455" w14:anchorId="3464BCB3">
          <v:shape id="_x0000_i1026" type="#_x0000_t75" style="width:226.5pt;height:226.5pt" o:ole="">
            <v:imagedata r:id="rId12" o:title=""/>
          </v:shape>
          <o:OLEObject Type="Embed" ProgID="Acrobat.Document.DC" ShapeID="_x0000_i1026" DrawAspect="Content" ObjectID="_1777447705" r:id="rId13"/>
        </w:object>
      </w:r>
    </w:p>
    <w:p w14:paraId="2E039FC3" w14:textId="3A515A7D" w:rsidR="00B476B5" w:rsidRPr="0076706E" w:rsidRDefault="00B476B5" w:rsidP="0076706E">
      <w:pPr>
        <w:keepNext/>
        <w:keepLines/>
        <w:rPr>
          <w:rFonts w:asciiTheme="minorBidi" w:hAnsiTheme="minorBidi"/>
          <w:sz w:val="24"/>
          <w:szCs w:val="24"/>
        </w:rPr>
      </w:pPr>
      <w:r w:rsidRPr="0076706E">
        <w:rPr>
          <w:rFonts w:asciiTheme="minorBidi" w:hAnsiTheme="minorBidi"/>
          <w:b/>
          <w:bCs/>
          <w:sz w:val="24"/>
          <w:szCs w:val="24"/>
        </w:rPr>
        <w:t>F</w:t>
      </w:r>
      <w:r w:rsidR="002726E2" w:rsidRPr="0076706E">
        <w:rPr>
          <w:rFonts w:asciiTheme="minorBidi" w:hAnsiTheme="minorBidi"/>
          <w:b/>
          <w:bCs/>
          <w:sz w:val="24"/>
          <w:szCs w:val="24"/>
        </w:rPr>
        <w:t>igure</w:t>
      </w:r>
      <w:r w:rsidRPr="0076706E">
        <w:rPr>
          <w:rFonts w:asciiTheme="minorBidi" w:hAnsiTheme="minorBidi"/>
          <w:b/>
          <w:bCs/>
          <w:sz w:val="24"/>
          <w:szCs w:val="24"/>
        </w:rPr>
        <w:t xml:space="preserve"> 2</w:t>
      </w:r>
      <w:r w:rsidR="002726E2" w:rsidRPr="0076706E">
        <w:rPr>
          <w:rFonts w:asciiTheme="minorBidi" w:hAnsiTheme="minorBidi"/>
          <w:b/>
          <w:bCs/>
          <w:sz w:val="24"/>
          <w:szCs w:val="24"/>
        </w:rPr>
        <w:t xml:space="preserve">: </w:t>
      </w:r>
      <w:r w:rsidR="005679B5" w:rsidRPr="0076706E">
        <w:rPr>
          <w:rFonts w:asciiTheme="minorBidi" w:hAnsiTheme="minorBidi"/>
          <w:sz w:val="24"/>
          <w:szCs w:val="24"/>
        </w:rPr>
        <w:t xml:space="preserve">Plot of </w:t>
      </w:r>
      <w:r w:rsidR="002726E2" w:rsidRPr="0076706E">
        <w:rPr>
          <w:rFonts w:asciiTheme="minorBidi" w:hAnsiTheme="minorBidi"/>
          <w:sz w:val="24"/>
          <w:szCs w:val="24"/>
        </w:rPr>
        <w:t>variable</w:t>
      </w:r>
      <w:r w:rsidR="005679B5" w:rsidRPr="0076706E">
        <w:rPr>
          <w:rFonts w:asciiTheme="minorBidi" w:hAnsiTheme="minorBidi"/>
          <w:sz w:val="24"/>
          <w:szCs w:val="24"/>
        </w:rPr>
        <w:t xml:space="preserve"> </w:t>
      </w:r>
      <m:oMath>
        <m:r>
          <w:rPr>
            <w:rFonts w:ascii="Cambria Math" w:hAnsi="Cambria Math"/>
            <w:sz w:val="24"/>
            <w:szCs w:val="24"/>
          </w:rPr>
          <m:t>Y</m:t>
        </m:r>
      </m:oMath>
      <w:r w:rsidR="005679B5" w:rsidRPr="0076706E">
        <w:rPr>
          <w:rFonts w:asciiTheme="minorBidi" w:eastAsiaTheme="minorEastAsia" w:hAnsiTheme="minorBidi"/>
          <w:sz w:val="24"/>
          <w:szCs w:val="24"/>
        </w:rPr>
        <w:t xml:space="preserve"> against variable</w:t>
      </w:r>
      <w:r w:rsidR="002726E2" w:rsidRPr="0076706E">
        <w:rPr>
          <w:rFonts w:asciiTheme="minorBidi" w:hAnsiTheme="minorBidi"/>
          <w:sz w:val="24"/>
          <w:szCs w:val="24"/>
        </w:rPr>
        <w:t xml:space="preserve"> </w:t>
      </w:r>
      <m:oMath>
        <m:r>
          <w:rPr>
            <w:rFonts w:ascii="Cambria Math" w:hAnsi="Cambria Math"/>
            <w:sz w:val="24"/>
            <w:szCs w:val="24"/>
          </w:rPr>
          <m:t>X</m:t>
        </m:r>
      </m:oMath>
      <w:r w:rsidR="005679B5" w:rsidRPr="0076706E">
        <w:rPr>
          <w:rFonts w:asciiTheme="minorBidi" w:hAnsiTheme="minorBidi"/>
          <w:sz w:val="24"/>
          <w:szCs w:val="24"/>
        </w:rPr>
        <w:t>.</w:t>
      </w:r>
      <w:r w:rsidR="002726E2" w:rsidRPr="0076706E">
        <w:rPr>
          <w:rFonts w:asciiTheme="minorBidi" w:hAnsiTheme="minorBidi"/>
          <w:sz w:val="24"/>
          <w:szCs w:val="24"/>
        </w:rPr>
        <w:t xml:space="preserve"> </w:t>
      </w:r>
      <w:r w:rsidR="005679B5" w:rsidRPr="0076706E">
        <w:rPr>
          <w:rFonts w:asciiTheme="minorBidi" w:hAnsiTheme="minorBidi"/>
          <w:sz w:val="24"/>
          <w:szCs w:val="24"/>
        </w:rPr>
        <w:t>T</w:t>
      </w:r>
      <w:r w:rsidR="002726E2" w:rsidRPr="0076706E">
        <w:rPr>
          <w:rFonts w:asciiTheme="minorBidi" w:hAnsiTheme="minorBidi"/>
          <w:sz w:val="24"/>
          <w:szCs w:val="24"/>
        </w:rPr>
        <w:t xml:space="preserve">hree regions of </w:t>
      </w:r>
      <w:r w:rsidR="005679B5" w:rsidRPr="0076706E">
        <w:rPr>
          <w:rFonts w:asciiTheme="minorBidi" w:hAnsiTheme="minorBidi"/>
          <w:sz w:val="24"/>
          <w:szCs w:val="24"/>
        </w:rPr>
        <w:t xml:space="preserve">extremal </w:t>
      </w:r>
      <w:r w:rsidR="002726E2" w:rsidRPr="0076706E">
        <w:rPr>
          <w:rFonts w:asciiTheme="minorBidi" w:hAnsiTheme="minorBidi"/>
          <w:sz w:val="24"/>
          <w:szCs w:val="24"/>
        </w:rPr>
        <w:t>significance</w:t>
      </w:r>
      <w:r w:rsidR="005679B5" w:rsidRPr="0076706E">
        <w:rPr>
          <w:rFonts w:asciiTheme="minorBidi" w:hAnsiTheme="minorBidi"/>
          <w:sz w:val="24"/>
          <w:szCs w:val="24"/>
        </w:rPr>
        <w:t xml:space="preserve"> are also illustrated, with the blue, brown, and orange data points illustrating the region where only </w:t>
      </w:r>
      <m:oMath>
        <m:r>
          <w:rPr>
            <w:rFonts w:ascii="Cambria Math" w:hAnsi="Cambria Math"/>
            <w:sz w:val="24"/>
            <w:szCs w:val="24"/>
          </w:rPr>
          <m:t>X</m:t>
        </m:r>
      </m:oMath>
      <w:r w:rsidR="005679B5" w:rsidRPr="0076706E">
        <w:rPr>
          <w:rFonts w:asciiTheme="minorBidi" w:hAnsiTheme="minorBidi"/>
          <w:sz w:val="24"/>
          <w:szCs w:val="24"/>
        </w:rPr>
        <w:t xml:space="preserve"> is extreme, the region where o</w:t>
      </w:r>
      <w:proofErr w:type="spellStart"/>
      <w:r w:rsidR="005679B5" w:rsidRPr="0076706E">
        <w:rPr>
          <w:rFonts w:asciiTheme="minorBidi" w:hAnsiTheme="minorBidi"/>
          <w:sz w:val="24"/>
          <w:szCs w:val="24"/>
        </w:rPr>
        <w:t>nly</w:t>
      </w:r>
      <w:proofErr w:type="spellEnd"/>
      <w:r w:rsidR="005679B5" w:rsidRPr="0076706E">
        <w:rPr>
          <w:rFonts w:asciiTheme="minorBidi" w:hAnsiTheme="minorBidi"/>
          <w:sz w:val="24"/>
          <w:szCs w:val="24"/>
        </w:rPr>
        <w:t xml:space="preserve"> </w:t>
      </w:r>
      <m:oMath>
        <m:r>
          <w:rPr>
            <w:rFonts w:ascii="Cambria Math" w:hAnsi="Cambria Math"/>
            <w:sz w:val="24"/>
            <w:szCs w:val="24"/>
          </w:rPr>
          <m:t>Y</m:t>
        </m:r>
      </m:oMath>
      <w:r w:rsidR="005679B5" w:rsidRPr="0076706E">
        <w:rPr>
          <w:rFonts w:asciiTheme="minorBidi" w:hAnsiTheme="minorBidi"/>
          <w:sz w:val="24"/>
          <w:szCs w:val="24"/>
        </w:rPr>
        <w:t xml:space="preserve"> is extreme, and the region where both variables are extreme, respectively. </w:t>
      </w:r>
    </w:p>
    <w:p w14:paraId="356023EA" w14:textId="77777777" w:rsidR="0076706E" w:rsidRDefault="0076706E" w:rsidP="00430B38">
      <w:pPr>
        <w:rPr>
          <w:rFonts w:asciiTheme="minorBidi" w:hAnsiTheme="minorBidi"/>
          <w:b/>
          <w:sz w:val="24"/>
          <w:szCs w:val="24"/>
        </w:rPr>
      </w:pPr>
    </w:p>
    <w:p w14:paraId="7379A1DC" w14:textId="301BDE7E" w:rsidR="00E21732" w:rsidRPr="0076706E" w:rsidRDefault="00E21732" w:rsidP="00430B38">
      <w:pPr>
        <w:rPr>
          <w:rFonts w:asciiTheme="minorBidi" w:hAnsiTheme="minorBidi"/>
          <w:b/>
          <w:sz w:val="24"/>
          <w:szCs w:val="24"/>
        </w:rPr>
      </w:pPr>
      <w:r w:rsidRPr="0076706E">
        <w:rPr>
          <w:rFonts w:asciiTheme="minorBidi" w:hAnsiTheme="minorBidi"/>
          <w:b/>
          <w:sz w:val="24"/>
          <w:szCs w:val="24"/>
        </w:rPr>
        <w:t xml:space="preserve">Return </w:t>
      </w:r>
      <w:proofErr w:type="gramStart"/>
      <w:r w:rsidRPr="0076706E">
        <w:rPr>
          <w:rFonts w:asciiTheme="minorBidi" w:hAnsiTheme="minorBidi"/>
          <w:b/>
          <w:sz w:val="24"/>
          <w:szCs w:val="24"/>
        </w:rPr>
        <w:t>curves</w:t>
      </w:r>
      <w:proofErr w:type="gramEnd"/>
    </w:p>
    <w:p w14:paraId="3FEE6E92" w14:textId="59F36545" w:rsidR="00FE3DDD" w:rsidRPr="0076706E" w:rsidRDefault="00B10413" w:rsidP="00B10413">
      <w:pPr>
        <w:rPr>
          <w:rFonts w:asciiTheme="minorBidi" w:hAnsiTheme="minorBidi"/>
          <w:sz w:val="24"/>
          <w:szCs w:val="24"/>
        </w:rPr>
      </w:pPr>
      <w:r w:rsidRPr="0076706E">
        <w:rPr>
          <w:rFonts w:asciiTheme="minorBidi" w:hAnsiTheme="minorBidi"/>
          <w:sz w:val="24"/>
          <w:szCs w:val="24"/>
        </w:rPr>
        <w:t xml:space="preserve">Return curves are the natural extension of univariate return </w:t>
      </w:r>
      <w:r w:rsidR="00EF2D89" w:rsidRPr="0076706E">
        <w:rPr>
          <w:rFonts w:asciiTheme="minorBidi" w:hAnsiTheme="minorBidi"/>
          <w:sz w:val="24"/>
          <w:szCs w:val="24"/>
        </w:rPr>
        <w:t>levels and</w:t>
      </w:r>
      <w:r w:rsidRPr="0076706E">
        <w:rPr>
          <w:rFonts w:asciiTheme="minorBidi" w:hAnsiTheme="minorBidi"/>
          <w:sz w:val="24"/>
          <w:szCs w:val="24"/>
        </w:rPr>
        <w:t xml:space="preserve"> are also interpreted in terms of a return period. Given a small probability </w:t>
      </w:r>
      <m:oMath>
        <m:r>
          <w:rPr>
            <w:rFonts w:ascii="Cambria Math" w:hAnsi="Cambria Math"/>
            <w:sz w:val="24"/>
            <w:szCs w:val="24"/>
          </w:rPr>
          <m:t>p</m:t>
        </m:r>
      </m:oMath>
      <w:r w:rsidRPr="0076706E">
        <w:rPr>
          <w:rFonts w:asciiTheme="minorBidi" w:hAnsiTheme="minorBidi"/>
          <w:sz w:val="24"/>
          <w:szCs w:val="24"/>
        </w:rPr>
        <w:t xml:space="preserve">, the </w:t>
      </w:r>
      <m:oMath>
        <m:r>
          <w:rPr>
            <w:rFonts w:ascii="Cambria Math" w:hAnsi="Cambria Math"/>
            <w:sz w:val="24"/>
            <w:szCs w:val="24"/>
          </w:rPr>
          <m:t>p</m:t>
        </m:r>
      </m:oMath>
      <w:r w:rsidRPr="0076706E">
        <w:rPr>
          <w:rFonts w:asciiTheme="minorBidi" w:hAnsiTheme="minorBidi"/>
          <w:sz w:val="24"/>
          <w:szCs w:val="24"/>
        </w:rPr>
        <w:t>-probability return curve is given by the set</w:t>
      </w:r>
      <w:r w:rsidR="00EF2D89">
        <w:rPr>
          <w:rFonts w:asciiTheme="minorBidi" w:hAnsiTheme="minorBidi"/>
          <w:sz w:val="24"/>
          <w:szCs w:val="24"/>
        </w:rPr>
        <w:t>:</w:t>
      </w:r>
      <w:r w:rsidR="00FE3DDD" w:rsidRPr="0076706E">
        <w:rPr>
          <w:rFonts w:asciiTheme="minorBidi" w:hAnsiTheme="minorBidi"/>
          <w:sz w:val="24"/>
          <w:szCs w:val="24"/>
        </w:rPr>
        <w:t xml:space="preserve"> </w:t>
      </w:r>
    </w:p>
    <w:p w14:paraId="19DD8F2E" w14:textId="388420E3" w:rsidR="00B10413" w:rsidRPr="0076706E" w:rsidRDefault="00FE3DDD" w:rsidP="00FE3DDD">
      <w:pPr>
        <w:jc w:val="center"/>
        <w:rPr>
          <w:rFonts w:asciiTheme="minorBidi" w:hAnsiTheme="minorBidi"/>
          <w:sz w:val="24"/>
          <w:szCs w:val="24"/>
        </w:rPr>
      </w:pPr>
      <m:oMath>
        <m:r>
          <w:rPr>
            <w:rFonts w:ascii="Cambria Math" w:eastAsiaTheme="minorEastAsia" w:hAnsi="Cambria Math"/>
            <w:sz w:val="24"/>
            <w:szCs w:val="24"/>
          </w:rPr>
          <m:t xml:space="preserve">RC(p) </m:t>
        </m:r>
        <m:r>
          <w:rPr>
            <w:rFonts w:ascii="Cambria Math" w:hAnsi="Cambria Math"/>
            <w:sz w:val="24"/>
            <w:szCs w:val="24"/>
          </w:rPr>
          <m:t>:=</m:t>
        </m:r>
        <m:d>
          <m:dPr>
            <m:begChr m:val="{"/>
            <m:endChr m:val="}"/>
            <m:ctrlPr>
              <w:rPr>
                <w:rFonts w:ascii="Cambria Math" w:hAnsi="Cambria Math"/>
                <w:sz w:val="24"/>
                <w:szCs w:val="24"/>
              </w:rPr>
            </m:ctrlPr>
          </m:dPr>
          <m:e>
            <m:r>
              <m:rPr>
                <m:sty m:val="p"/>
              </m:rPr>
              <w:rPr>
                <w:rFonts w:ascii="Cambria Math" w:hAnsi="Cambria Math"/>
                <w:sz w:val="24"/>
                <w:szCs w:val="24"/>
              </w:rPr>
              <m:t> </m:t>
            </m:r>
            <m:d>
              <m:dPr>
                <m:ctrlPr>
                  <w:rPr>
                    <w:rFonts w:ascii="Cambria Math" w:hAnsi="Cambria Math"/>
                    <w:sz w:val="24"/>
                    <w:szCs w:val="24"/>
                  </w:rPr>
                </m:ctrlPr>
              </m:dPr>
              <m:e>
                <m:r>
                  <m:rPr>
                    <m:sty m:val="p"/>
                  </m:rPr>
                  <w:rPr>
                    <w:rFonts w:ascii="Cambria Math" w:hAnsi="Cambria Math"/>
                    <w:sz w:val="24"/>
                    <w:szCs w:val="24"/>
                  </w:rPr>
                  <m:t>x,y</m:t>
                </m:r>
              </m:e>
            </m:d>
            <m:r>
              <m:rPr>
                <m:sty m:val="p"/>
              </m:rPr>
              <w:rPr>
                <w:rFonts w:ascii="Cambria Math" w:hAnsi="Cambria Math"/>
                <w:sz w:val="24"/>
                <w:szCs w:val="24"/>
              </w:rPr>
              <m:t xml:space="preserve"> : Probability</m:t>
            </m:r>
            <m:d>
              <m:dPr>
                <m:ctrlPr>
                  <w:rPr>
                    <w:rFonts w:ascii="Cambria Math" w:hAnsi="Cambria Math"/>
                    <w:sz w:val="24"/>
                    <w:szCs w:val="24"/>
                  </w:rPr>
                </m:ctrlPr>
              </m:dPr>
              <m:e>
                <m:r>
                  <m:rPr>
                    <m:sty m:val="p"/>
                  </m:rPr>
                  <w:rPr>
                    <w:rFonts w:ascii="Cambria Math" w:hAnsi="Cambria Math"/>
                    <w:sz w:val="24"/>
                    <w:szCs w:val="24"/>
                  </w:rPr>
                  <m:t>X&gt;x,Y&gt;y</m:t>
                </m:r>
              </m:e>
            </m:d>
            <m:r>
              <m:rPr>
                <m:sty m:val="p"/>
              </m:rPr>
              <w:rPr>
                <w:rFonts w:ascii="Cambria Math" w:hAnsi="Cambria Math"/>
                <w:sz w:val="24"/>
                <w:szCs w:val="24"/>
              </w:rPr>
              <m:t> = p </m:t>
            </m:r>
          </m:e>
        </m:d>
      </m:oMath>
      <w:r w:rsidR="00B10413" w:rsidRPr="0076706E">
        <w:rPr>
          <w:rFonts w:asciiTheme="minorBidi" w:hAnsiTheme="minorBidi"/>
          <w:sz w:val="24"/>
          <w:szCs w:val="24"/>
        </w:rPr>
        <w:t>.</w:t>
      </w:r>
    </w:p>
    <w:p w14:paraId="15AB4806" w14:textId="7FC4039E" w:rsidR="00E21732" w:rsidRPr="0076706E" w:rsidRDefault="00BD5A17" w:rsidP="00B10413">
      <w:pPr>
        <w:rPr>
          <w:rFonts w:asciiTheme="minorBidi" w:hAnsiTheme="minorBidi"/>
          <w:sz w:val="24"/>
          <w:szCs w:val="24"/>
        </w:rPr>
      </w:pPr>
      <w:r w:rsidRPr="0076706E">
        <w:rPr>
          <w:rFonts w:asciiTheme="minorBidi" w:hAnsiTheme="minorBidi"/>
          <w:sz w:val="24"/>
          <w:szCs w:val="24"/>
        </w:rPr>
        <w:t xml:space="preserve">This corresponds to all values </w:t>
      </w:r>
      <m:oMath>
        <m:d>
          <m:dPr>
            <m:ctrlPr>
              <w:rPr>
                <w:rFonts w:ascii="Cambria Math" w:hAnsi="Cambria Math"/>
                <w:sz w:val="24"/>
                <w:szCs w:val="24"/>
              </w:rPr>
            </m:ctrlPr>
          </m:dPr>
          <m:e>
            <m:r>
              <m:rPr>
                <m:sty m:val="p"/>
              </m:rPr>
              <w:rPr>
                <w:rFonts w:ascii="Cambria Math" w:hAnsi="Cambria Math"/>
                <w:sz w:val="24"/>
                <w:szCs w:val="24"/>
              </w:rPr>
              <m:t>x,y</m:t>
            </m:r>
          </m:e>
        </m:d>
      </m:oMath>
      <w:r w:rsidRPr="0076706E">
        <w:rPr>
          <w:rFonts w:asciiTheme="minorBidi" w:eastAsiaTheme="minorEastAsia" w:hAnsiTheme="minorBidi"/>
          <w:sz w:val="24"/>
          <w:szCs w:val="24"/>
        </w:rPr>
        <w:t xml:space="preserve"> that satisfy the equation </w:t>
      </w:r>
      <m:oMath>
        <m:r>
          <m:rPr>
            <m:sty m:val="p"/>
          </m:rPr>
          <w:rPr>
            <w:rFonts w:ascii="Cambria Math" w:hAnsi="Cambria Math"/>
            <w:sz w:val="24"/>
            <w:szCs w:val="24"/>
          </w:rPr>
          <m:t>Probability</m:t>
        </m:r>
        <m:d>
          <m:dPr>
            <m:ctrlPr>
              <w:rPr>
                <w:rFonts w:ascii="Cambria Math" w:hAnsi="Cambria Math"/>
                <w:sz w:val="24"/>
                <w:szCs w:val="24"/>
              </w:rPr>
            </m:ctrlPr>
          </m:dPr>
          <m:e>
            <m:r>
              <m:rPr>
                <m:sty m:val="p"/>
              </m:rPr>
              <w:rPr>
                <w:rFonts w:ascii="Cambria Math" w:hAnsi="Cambria Math"/>
                <w:sz w:val="24"/>
                <w:szCs w:val="24"/>
              </w:rPr>
              <m:t>X&gt;x,Y&gt;y</m:t>
            </m:r>
          </m:e>
        </m:d>
        <m:r>
          <m:rPr>
            <m:sty m:val="p"/>
          </m:rPr>
          <w:rPr>
            <w:rFonts w:ascii="Cambria Math" w:hAnsi="Cambria Math"/>
            <w:sz w:val="24"/>
            <w:szCs w:val="24"/>
          </w:rPr>
          <m:t> = p</m:t>
        </m:r>
      </m:oMath>
      <w:r w:rsidRPr="0076706E">
        <w:rPr>
          <w:rFonts w:asciiTheme="minorBidi" w:eastAsiaTheme="minorEastAsia" w:hAnsiTheme="minorBidi"/>
          <w:sz w:val="24"/>
          <w:szCs w:val="24"/>
        </w:rPr>
        <w:t>,</w:t>
      </w:r>
      <w:r w:rsidR="00B10413" w:rsidRPr="0076706E">
        <w:rPr>
          <w:rFonts w:asciiTheme="minorBidi" w:hAnsiTheme="minorBidi"/>
          <w:sz w:val="24"/>
          <w:szCs w:val="24"/>
        </w:rPr>
        <w:t xml:space="preserve"> defin</w:t>
      </w:r>
      <w:r w:rsidRPr="0076706E">
        <w:rPr>
          <w:rFonts w:asciiTheme="minorBidi" w:hAnsiTheme="minorBidi"/>
          <w:sz w:val="24"/>
          <w:szCs w:val="24"/>
        </w:rPr>
        <w:t>ing</w:t>
      </w:r>
      <w:r w:rsidR="00B10413" w:rsidRPr="0076706E">
        <w:rPr>
          <w:rFonts w:asciiTheme="minorBidi" w:hAnsiTheme="minorBidi"/>
          <w:sz w:val="24"/>
          <w:szCs w:val="24"/>
        </w:rPr>
        <w:t xml:space="preserve"> a </w:t>
      </w:r>
      <w:r w:rsidRPr="0076706E">
        <w:rPr>
          <w:rFonts w:asciiTheme="minorBidi" w:hAnsiTheme="minorBidi"/>
          <w:sz w:val="24"/>
          <w:szCs w:val="24"/>
        </w:rPr>
        <w:t xml:space="preserve">curve </w:t>
      </w:r>
      <w:r w:rsidR="00B10413" w:rsidRPr="0076706E">
        <w:rPr>
          <w:rFonts w:asciiTheme="minorBidi" w:hAnsiTheme="minorBidi"/>
          <w:sz w:val="24"/>
          <w:szCs w:val="24"/>
        </w:rPr>
        <w:t xml:space="preserve">in the two-dimensional plane. Furthermore, values of </w:t>
      </w:r>
      <m:oMath>
        <m:r>
          <w:rPr>
            <w:rFonts w:ascii="Cambria Math" w:hAnsi="Cambria Math"/>
            <w:sz w:val="24"/>
            <w:szCs w:val="24"/>
          </w:rPr>
          <m:t>p</m:t>
        </m:r>
      </m:oMath>
      <w:r w:rsidR="00B10413" w:rsidRPr="0076706E">
        <w:rPr>
          <w:rFonts w:asciiTheme="minorBidi" w:hAnsiTheme="minorBidi"/>
          <w:sz w:val="24"/>
          <w:szCs w:val="24"/>
        </w:rPr>
        <w:t xml:space="preserve"> close to zero correspond to rare joint exceedance events; consequently, the return curve provides a summary of joint extremal behaviour across three regions of interest</w:t>
      </w:r>
      <w:r w:rsidRPr="0076706E">
        <w:rPr>
          <w:rFonts w:asciiTheme="minorBidi" w:hAnsiTheme="minorBidi"/>
          <w:sz w:val="24"/>
          <w:szCs w:val="24"/>
        </w:rPr>
        <w:t xml:space="preserve"> illustrated in Figure </w:t>
      </w:r>
      <w:r w:rsidR="001423A2" w:rsidRPr="0076706E">
        <w:rPr>
          <w:rFonts w:asciiTheme="minorBidi" w:hAnsiTheme="minorBidi"/>
          <w:sz w:val="24"/>
          <w:szCs w:val="24"/>
        </w:rPr>
        <w:t>2</w:t>
      </w:r>
      <w:r w:rsidR="00B10413" w:rsidRPr="0076706E">
        <w:rPr>
          <w:rFonts w:asciiTheme="minorBidi" w:hAnsiTheme="minorBidi"/>
          <w:sz w:val="24"/>
          <w:szCs w:val="24"/>
        </w:rPr>
        <w:t xml:space="preserve">. Within the literature, this set has a variety of labels including level curves </w:t>
      </w:r>
      <w:sdt>
        <w:sdtPr>
          <w:rPr>
            <w:rFonts w:asciiTheme="minorBidi" w:hAnsiTheme="minorBidi"/>
            <w:sz w:val="24"/>
            <w:szCs w:val="24"/>
          </w:rPr>
          <w:id w:val="1793245914"/>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 CITATION Salvadori2004 \l 2057 </w:instrText>
          </w:r>
          <w:r w:rsidRPr="0076706E">
            <w:rPr>
              <w:rFonts w:asciiTheme="minorBidi" w:hAnsiTheme="minorBidi"/>
              <w:sz w:val="24"/>
              <w:szCs w:val="24"/>
            </w:rPr>
            <w:fldChar w:fldCharType="separate"/>
          </w:r>
          <w:r w:rsidRPr="0076706E">
            <w:rPr>
              <w:rFonts w:asciiTheme="minorBidi" w:hAnsiTheme="minorBidi"/>
              <w:noProof/>
              <w:sz w:val="24"/>
              <w:szCs w:val="24"/>
            </w:rPr>
            <w:t>(Salvadori &amp; Michele, 2004)</w:t>
          </w:r>
          <w:r w:rsidRPr="0076706E">
            <w:rPr>
              <w:rFonts w:asciiTheme="minorBidi" w:hAnsiTheme="minorBidi"/>
              <w:sz w:val="24"/>
              <w:szCs w:val="24"/>
            </w:rPr>
            <w:fldChar w:fldCharType="end"/>
          </w:r>
        </w:sdtContent>
      </w:sdt>
      <w:r w:rsidR="00B10413" w:rsidRPr="0076706E">
        <w:rPr>
          <w:rFonts w:asciiTheme="minorBidi" w:hAnsiTheme="minorBidi"/>
          <w:sz w:val="24"/>
          <w:szCs w:val="24"/>
        </w:rPr>
        <w:t xml:space="preserve">, quantile curves </w:t>
      </w:r>
      <w:sdt>
        <w:sdtPr>
          <w:rPr>
            <w:rFonts w:asciiTheme="minorBidi" w:hAnsiTheme="minorBidi"/>
            <w:sz w:val="24"/>
            <w:szCs w:val="24"/>
          </w:rPr>
          <w:id w:val="-1322342722"/>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 CITATION Chebana2011 \l 2057 </w:instrText>
          </w:r>
          <w:r w:rsidRPr="0076706E">
            <w:rPr>
              <w:rFonts w:asciiTheme="minorBidi" w:hAnsiTheme="minorBidi"/>
              <w:sz w:val="24"/>
              <w:szCs w:val="24"/>
            </w:rPr>
            <w:fldChar w:fldCharType="separate"/>
          </w:r>
          <w:r w:rsidRPr="0076706E">
            <w:rPr>
              <w:rFonts w:asciiTheme="minorBidi" w:hAnsiTheme="minorBidi"/>
              <w:noProof/>
              <w:sz w:val="24"/>
              <w:szCs w:val="24"/>
            </w:rPr>
            <w:t>(Chebana &amp; Ouarda, 2011)</w:t>
          </w:r>
          <w:r w:rsidRPr="0076706E">
            <w:rPr>
              <w:rFonts w:asciiTheme="minorBidi" w:hAnsiTheme="minorBidi"/>
              <w:sz w:val="24"/>
              <w:szCs w:val="24"/>
            </w:rPr>
            <w:fldChar w:fldCharType="end"/>
          </w:r>
        </w:sdtContent>
      </w:sdt>
      <w:r w:rsidR="00B10413" w:rsidRPr="0076706E">
        <w:rPr>
          <w:rFonts w:asciiTheme="minorBidi" w:hAnsiTheme="minorBidi"/>
          <w:sz w:val="24"/>
          <w:szCs w:val="24"/>
        </w:rPr>
        <w:t xml:space="preserve">, joint probability curves </w:t>
      </w:r>
      <w:sdt>
        <w:sdtPr>
          <w:rPr>
            <w:rFonts w:asciiTheme="minorBidi" w:hAnsiTheme="minorBidi"/>
            <w:sz w:val="24"/>
            <w:szCs w:val="24"/>
          </w:rPr>
          <w:id w:val="-1334675929"/>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 CITATION Gouldby2017 \l 2057 </w:instrText>
          </w:r>
          <w:r w:rsidRPr="0076706E">
            <w:rPr>
              <w:rFonts w:asciiTheme="minorBidi" w:hAnsiTheme="minorBidi"/>
              <w:sz w:val="24"/>
              <w:szCs w:val="24"/>
            </w:rPr>
            <w:fldChar w:fldCharType="separate"/>
          </w:r>
          <w:r w:rsidRPr="0076706E">
            <w:rPr>
              <w:rFonts w:asciiTheme="minorBidi" w:hAnsiTheme="minorBidi"/>
              <w:noProof/>
              <w:sz w:val="24"/>
              <w:szCs w:val="24"/>
            </w:rPr>
            <w:t>(Gouldby, et al., 2017)</w:t>
          </w:r>
          <w:r w:rsidRPr="0076706E">
            <w:rPr>
              <w:rFonts w:asciiTheme="minorBidi" w:hAnsiTheme="minorBidi"/>
              <w:sz w:val="24"/>
              <w:szCs w:val="24"/>
            </w:rPr>
            <w:fldChar w:fldCharType="end"/>
          </w:r>
        </w:sdtContent>
      </w:sdt>
      <w:r w:rsidR="00B10413" w:rsidRPr="0076706E">
        <w:rPr>
          <w:rFonts w:asciiTheme="minorBidi" w:hAnsiTheme="minorBidi"/>
          <w:sz w:val="24"/>
          <w:szCs w:val="24"/>
        </w:rPr>
        <w:t xml:space="preserve"> and isolines </w:t>
      </w:r>
      <w:sdt>
        <w:sdtPr>
          <w:rPr>
            <w:rFonts w:asciiTheme="minorBidi" w:hAnsiTheme="minorBidi"/>
            <w:sz w:val="24"/>
            <w:szCs w:val="24"/>
          </w:rPr>
          <w:id w:val="-1249733242"/>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 CITATION Cooley2019 \l 2057 </w:instrText>
          </w:r>
          <w:r w:rsidRPr="0076706E">
            <w:rPr>
              <w:rFonts w:asciiTheme="minorBidi" w:hAnsiTheme="minorBidi"/>
              <w:sz w:val="24"/>
              <w:szCs w:val="24"/>
            </w:rPr>
            <w:fldChar w:fldCharType="separate"/>
          </w:r>
          <w:r w:rsidRPr="0076706E">
            <w:rPr>
              <w:rFonts w:asciiTheme="minorBidi" w:hAnsiTheme="minorBidi"/>
              <w:noProof/>
              <w:sz w:val="24"/>
              <w:szCs w:val="24"/>
            </w:rPr>
            <w:t>(Cooley, Thibaud, Castillo, &amp; Wehner, 2019)</w:t>
          </w:r>
          <w:r w:rsidRPr="0076706E">
            <w:rPr>
              <w:rFonts w:asciiTheme="minorBidi" w:hAnsiTheme="minorBidi"/>
              <w:sz w:val="24"/>
              <w:szCs w:val="24"/>
            </w:rPr>
            <w:fldChar w:fldCharType="end"/>
          </w:r>
        </w:sdtContent>
      </w:sdt>
      <w:r w:rsidR="00B10413" w:rsidRPr="0076706E">
        <w:rPr>
          <w:rFonts w:asciiTheme="minorBidi" w:hAnsiTheme="minorBidi"/>
          <w:sz w:val="24"/>
          <w:szCs w:val="24"/>
        </w:rPr>
        <w:t xml:space="preserve">. In analogy to return levels, we also define the return period to be </w:t>
      </w:r>
      <m:oMath>
        <m:r>
          <w:rPr>
            <w:rFonts w:ascii="Cambria Math" w:hAnsi="Cambria Math"/>
            <w:sz w:val="24"/>
            <w:szCs w:val="24"/>
          </w:rPr>
          <m:t>1/p</m:t>
        </m:r>
      </m:oMath>
      <w:r w:rsidR="00B10413" w:rsidRPr="0076706E">
        <w:rPr>
          <w:rFonts w:asciiTheme="minorBidi" w:hAnsiTheme="minorBidi"/>
          <w:sz w:val="24"/>
          <w:szCs w:val="24"/>
        </w:rPr>
        <w:t xml:space="preserve">; given any point </w:t>
      </w:r>
      <m:oMath>
        <m:d>
          <m:dPr>
            <m:ctrlPr>
              <w:rPr>
                <w:rFonts w:ascii="Cambria Math" w:hAnsi="Cambria Math"/>
                <w:sz w:val="24"/>
                <w:szCs w:val="24"/>
              </w:rPr>
            </m:ctrlPr>
          </m:dPr>
          <m:e>
            <m:r>
              <m:rPr>
                <m:sty m:val="p"/>
              </m:rPr>
              <w:rPr>
                <w:rFonts w:ascii="Cambria Math" w:hAnsi="Cambria Math"/>
                <w:sz w:val="24"/>
                <w:szCs w:val="24"/>
              </w:rPr>
              <m:t>x,y</m:t>
            </m:r>
          </m:e>
        </m:d>
      </m:oMath>
      <w:r w:rsidRPr="0076706E">
        <w:rPr>
          <w:rFonts w:asciiTheme="minorBidi" w:eastAsiaTheme="minorEastAsia" w:hAnsiTheme="minorBidi"/>
          <w:sz w:val="24"/>
          <w:szCs w:val="24"/>
        </w:rPr>
        <w:t xml:space="preserve"> on the return curve</w:t>
      </w:r>
      <w:r w:rsidR="00B10413" w:rsidRPr="0076706E">
        <w:rPr>
          <w:rFonts w:asciiTheme="minorBidi" w:hAnsiTheme="minorBidi"/>
          <w:sz w:val="24"/>
          <w:szCs w:val="24"/>
        </w:rPr>
        <w:t xml:space="preserve">, we would expect to observe the joint exceedance event </w:t>
      </w:r>
      <m:oMath>
        <m:r>
          <m:rPr>
            <m:lit/>
            <m:sty m:val="p"/>
          </m:rPr>
          <w:rPr>
            <w:rFonts w:ascii="Cambria Math" w:hAnsi="Cambria Math"/>
            <w:sz w:val="24"/>
            <w:szCs w:val="24"/>
          </w:rPr>
          <m:t>{</m:t>
        </m:r>
        <m:r>
          <m:rPr>
            <m:sty m:val="p"/>
          </m:rPr>
          <w:rPr>
            <w:rFonts w:ascii="Cambria Math" w:hAnsi="Cambria Math"/>
            <w:sz w:val="24"/>
            <w:szCs w:val="24"/>
          </w:rPr>
          <m:t>X&gt;x,Y&gt;y</m:t>
        </m:r>
        <m:r>
          <m:rPr>
            <m:lit/>
            <m:sty m:val="p"/>
          </m:rPr>
          <w:rPr>
            <w:rFonts w:ascii="Cambria Math" w:hAnsi="Cambria Math"/>
            <w:sz w:val="24"/>
            <w:szCs w:val="24"/>
          </w:rPr>
          <m:t>}</m:t>
        </m:r>
      </m:oMath>
      <w:r w:rsidR="00B10413" w:rsidRPr="0076706E">
        <w:rPr>
          <w:rFonts w:asciiTheme="minorBidi" w:hAnsiTheme="minorBidi"/>
          <w:sz w:val="24"/>
          <w:szCs w:val="24"/>
        </w:rPr>
        <w:t xml:space="preserve"> once, on average, each return period. </w:t>
      </w:r>
    </w:p>
    <w:p w14:paraId="2CF7578A" w14:textId="3DB7730B" w:rsidR="00F2698A" w:rsidRPr="0076706E" w:rsidRDefault="00B10413" w:rsidP="00B10413">
      <w:pPr>
        <w:rPr>
          <w:rFonts w:asciiTheme="minorBidi" w:hAnsiTheme="minorBidi"/>
          <w:sz w:val="24"/>
          <w:szCs w:val="24"/>
        </w:rPr>
      </w:pPr>
      <w:r w:rsidRPr="0076706E">
        <w:rPr>
          <w:rFonts w:asciiTheme="minorBidi" w:hAnsiTheme="minorBidi"/>
          <w:sz w:val="24"/>
          <w:szCs w:val="24"/>
        </w:rPr>
        <w:t xml:space="preserve">An </w:t>
      </w:r>
      <w:r w:rsidR="00BD5A17" w:rsidRPr="0076706E">
        <w:rPr>
          <w:rFonts w:asciiTheme="minorBidi" w:hAnsiTheme="minorBidi"/>
          <w:sz w:val="24"/>
          <w:szCs w:val="24"/>
        </w:rPr>
        <w:t xml:space="preserve">example </w:t>
      </w:r>
      <w:r w:rsidRPr="0076706E">
        <w:rPr>
          <w:rFonts w:asciiTheme="minorBidi" w:hAnsiTheme="minorBidi"/>
          <w:sz w:val="24"/>
          <w:szCs w:val="24"/>
        </w:rPr>
        <w:t>return curve is given in Figure</w:t>
      </w:r>
      <w:r w:rsidR="001423A2" w:rsidRPr="0076706E">
        <w:rPr>
          <w:rFonts w:asciiTheme="minorBidi" w:hAnsiTheme="minorBidi"/>
          <w:sz w:val="24"/>
          <w:szCs w:val="24"/>
        </w:rPr>
        <w:t xml:space="preserve"> 3</w:t>
      </w:r>
      <w:r w:rsidRPr="0076706E">
        <w:rPr>
          <w:rFonts w:asciiTheme="minorBidi" w:hAnsiTheme="minorBidi"/>
          <w:sz w:val="24"/>
          <w:szCs w:val="24"/>
        </w:rPr>
        <w:t xml:space="preserve"> </w:t>
      </w:r>
      <w:r w:rsidR="00BD5A17" w:rsidRPr="0076706E">
        <w:rPr>
          <w:rFonts w:asciiTheme="minorBidi" w:hAnsiTheme="minorBidi"/>
          <w:sz w:val="24"/>
          <w:szCs w:val="24"/>
        </w:rPr>
        <w:t xml:space="preserve">for the same data set illustrated </w:t>
      </w:r>
      <w:r w:rsidR="001423A2" w:rsidRPr="0076706E">
        <w:rPr>
          <w:rFonts w:asciiTheme="minorBidi" w:hAnsiTheme="minorBidi"/>
          <w:sz w:val="24"/>
          <w:szCs w:val="24"/>
        </w:rPr>
        <w:t xml:space="preserve">as </w:t>
      </w:r>
      <w:r w:rsidR="00BD5A17" w:rsidRPr="0076706E">
        <w:rPr>
          <w:rFonts w:asciiTheme="minorBidi" w:hAnsiTheme="minorBidi"/>
          <w:sz w:val="24"/>
          <w:szCs w:val="24"/>
        </w:rPr>
        <w:t xml:space="preserve">in Figure </w:t>
      </w:r>
      <w:r w:rsidR="001423A2" w:rsidRPr="0076706E">
        <w:rPr>
          <w:rFonts w:asciiTheme="minorBidi" w:hAnsiTheme="minorBidi"/>
          <w:sz w:val="24"/>
          <w:szCs w:val="24"/>
        </w:rPr>
        <w:t>2</w:t>
      </w:r>
      <w:r w:rsidRPr="0076706E">
        <w:rPr>
          <w:rFonts w:asciiTheme="minorBidi" w:hAnsiTheme="minorBidi"/>
          <w:sz w:val="24"/>
          <w:szCs w:val="24"/>
        </w:rPr>
        <w:t>. One can observe how the return curve provides a boundary that intersects all three regions</w:t>
      </w:r>
      <w:r w:rsidR="00BD5A17" w:rsidRPr="0076706E">
        <w:rPr>
          <w:rFonts w:asciiTheme="minorBidi" w:hAnsiTheme="minorBidi"/>
          <w:sz w:val="24"/>
          <w:szCs w:val="24"/>
        </w:rPr>
        <w:t xml:space="preserve"> of significance</w:t>
      </w:r>
      <w:r w:rsidRPr="0076706E">
        <w:rPr>
          <w:rFonts w:asciiTheme="minorBidi" w:hAnsiTheme="minorBidi"/>
          <w:sz w:val="24"/>
          <w:szCs w:val="24"/>
        </w:rPr>
        <w:t>. Furthermore, the probability of observing data</w:t>
      </w:r>
      <w:r w:rsidR="001423A2" w:rsidRPr="0076706E">
        <w:rPr>
          <w:rFonts w:asciiTheme="minorBidi" w:hAnsiTheme="minorBidi"/>
          <w:sz w:val="24"/>
          <w:szCs w:val="24"/>
        </w:rPr>
        <w:t xml:space="preserve"> points</w:t>
      </w:r>
      <w:r w:rsidRPr="0076706E">
        <w:rPr>
          <w:rFonts w:asciiTheme="minorBidi" w:hAnsiTheme="minorBidi"/>
          <w:sz w:val="24"/>
          <w:szCs w:val="24"/>
        </w:rPr>
        <w:t xml:space="preserve"> in the blue shaded region is equal to </w:t>
      </w:r>
      <m:oMath>
        <m:r>
          <w:rPr>
            <w:rFonts w:ascii="Cambria Math" w:hAnsi="Cambria Math"/>
            <w:sz w:val="24"/>
            <w:szCs w:val="24"/>
          </w:rPr>
          <m:t>p</m:t>
        </m:r>
      </m:oMath>
      <w:r w:rsidR="00BD5A17" w:rsidRPr="0076706E">
        <w:rPr>
          <w:rFonts w:asciiTheme="minorBidi" w:hAnsiTheme="minorBidi"/>
          <w:sz w:val="24"/>
          <w:szCs w:val="24"/>
        </w:rPr>
        <w:t>;</w:t>
      </w:r>
      <w:r w:rsidRPr="0076706E">
        <w:rPr>
          <w:rFonts w:asciiTheme="minorBidi" w:hAnsiTheme="minorBidi"/>
          <w:sz w:val="24"/>
          <w:szCs w:val="24"/>
        </w:rPr>
        <w:t xml:space="preserve"> </w:t>
      </w:r>
      <w:r w:rsidR="00BD5A17" w:rsidRPr="0076706E">
        <w:rPr>
          <w:rFonts w:asciiTheme="minorBidi" w:hAnsiTheme="minorBidi"/>
          <w:sz w:val="24"/>
          <w:szCs w:val="24"/>
        </w:rPr>
        <w:t>t</w:t>
      </w:r>
      <w:r w:rsidRPr="0076706E">
        <w:rPr>
          <w:rFonts w:asciiTheme="minorBidi" w:hAnsiTheme="minorBidi"/>
          <w:sz w:val="24"/>
          <w:szCs w:val="24"/>
        </w:rPr>
        <w:t xml:space="preserve">his is true for all </w:t>
      </w:r>
      <w:r w:rsidR="00471766" w:rsidRPr="0076706E">
        <w:rPr>
          <w:rFonts w:asciiTheme="minorBidi" w:hAnsiTheme="minorBidi"/>
          <w:sz w:val="24"/>
          <w:szCs w:val="24"/>
        </w:rPr>
        <w:t xml:space="preserve">equivalent regions whose </w:t>
      </w:r>
      <w:r w:rsidR="007B091C" w:rsidRPr="0076706E">
        <w:rPr>
          <w:rFonts w:asciiTheme="minorBidi" w:hAnsiTheme="minorBidi"/>
          <w:sz w:val="24"/>
          <w:szCs w:val="24"/>
        </w:rPr>
        <w:t xml:space="preserve">corner </w:t>
      </w:r>
      <w:r w:rsidRPr="0076706E">
        <w:rPr>
          <w:rFonts w:asciiTheme="minorBidi" w:hAnsiTheme="minorBidi"/>
          <w:sz w:val="24"/>
          <w:szCs w:val="24"/>
        </w:rPr>
        <w:t>point</w:t>
      </w:r>
      <w:r w:rsidR="007B091C" w:rsidRPr="0076706E">
        <w:rPr>
          <w:rFonts w:asciiTheme="minorBidi" w:hAnsiTheme="minorBidi"/>
          <w:sz w:val="24"/>
          <w:szCs w:val="24"/>
        </w:rPr>
        <w:t xml:space="preserve"> lies</w:t>
      </w:r>
      <w:r w:rsidRPr="0076706E">
        <w:rPr>
          <w:rFonts w:asciiTheme="minorBidi" w:hAnsiTheme="minorBidi"/>
          <w:sz w:val="24"/>
          <w:szCs w:val="24"/>
        </w:rPr>
        <w:t xml:space="preserve"> on the return curve. </w:t>
      </w:r>
    </w:p>
    <w:p w14:paraId="63DEFEED" w14:textId="1B3726BE" w:rsidR="001423A2" w:rsidRPr="0076706E" w:rsidRDefault="00B020A5" w:rsidP="0076706E">
      <w:pPr>
        <w:keepNext/>
        <w:keepLines/>
        <w:jc w:val="center"/>
        <w:rPr>
          <w:rFonts w:asciiTheme="minorBidi" w:hAnsiTheme="minorBidi"/>
        </w:rPr>
      </w:pPr>
      <w:r w:rsidRPr="0076706E">
        <w:rPr>
          <w:rFonts w:asciiTheme="minorBidi" w:hAnsiTheme="minorBidi"/>
        </w:rPr>
        <w:object w:dxaOrig="7455" w:dyaOrig="7455" w14:anchorId="2801A660">
          <v:shape id="_x0000_i1027" type="#_x0000_t75" style="width:226.5pt;height:226.5pt" o:ole="">
            <v:imagedata r:id="rId14" o:title=""/>
          </v:shape>
          <o:OLEObject Type="Embed" ProgID="Acrobat.Document.DC" ShapeID="_x0000_i1027" DrawAspect="Content" ObjectID="_1777447706" r:id="rId15"/>
        </w:object>
      </w:r>
    </w:p>
    <w:p w14:paraId="78D89B35" w14:textId="169BAEF8" w:rsidR="001423A2" w:rsidRPr="0076706E" w:rsidRDefault="001423A2" w:rsidP="0076706E">
      <w:pPr>
        <w:keepNext/>
        <w:keepLines/>
        <w:rPr>
          <w:rFonts w:asciiTheme="minorBidi" w:hAnsiTheme="minorBidi"/>
          <w:sz w:val="24"/>
          <w:szCs w:val="24"/>
        </w:rPr>
      </w:pPr>
      <w:r w:rsidRPr="0076706E">
        <w:rPr>
          <w:rFonts w:asciiTheme="minorBidi" w:hAnsiTheme="minorBidi"/>
          <w:b/>
          <w:bCs/>
          <w:sz w:val="24"/>
          <w:szCs w:val="24"/>
        </w:rPr>
        <w:t>Figure 3:</w:t>
      </w:r>
      <w:r w:rsidRPr="0076706E">
        <w:rPr>
          <w:rFonts w:asciiTheme="minorBidi" w:hAnsiTheme="minorBidi"/>
          <w:sz w:val="24"/>
          <w:szCs w:val="24"/>
        </w:rPr>
        <w:t xml:space="preserve"> Example of a return curve </w:t>
      </w:r>
      <m:oMath>
        <m:r>
          <w:rPr>
            <w:rFonts w:ascii="Cambria Math" w:eastAsiaTheme="minorEastAsia" w:hAnsi="Cambria Math"/>
            <w:sz w:val="24"/>
            <w:szCs w:val="24"/>
          </w:rPr>
          <m:t xml:space="preserve">RC(p) </m:t>
        </m:r>
      </m:oMath>
      <w:r w:rsidRPr="0076706E">
        <w:rPr>
          <w:rFonts w:asciiTheme="minorBidi" w:hAnsiTheme="minorBidi"/>
          <w:sz w:val="24"/>
          <w:szCs w:val="24"/>
        </w:rPr>
        <w:t xml:space="preserve"> for variables </w:t>
      </w:r>
      <m:oMath>
        <m:r>
          <w:rPr>
            <w:rFonts w:ascii="Cambria Math" w:hAnsi="Cambria Math"/>
            <w:sz w:val="24"/>
            <w:szCs w:val="24"/>
          </w:rPr>
          <m:t>X</m:t>
        </m:r>
      </m:oMath>
      <w:r w:rsidRPr="0076706E">
        <w:rPr>
          <w:rFonts w:asciiTheme="minorBidi" w:hAnsiTheme="minorBidi"/>
          <w:sz w:val="24"/>
          <w:szCs w:val="24"/>
        </w:rPr>
        <w:t xml:space="preserve"> and </w:t>
      </w:r>
      <m:oMath>
        <m:r>
          <w:rPr>
            <w:rFonts w:ascii="Cambria Math" w:hAnsi="Cambria Math"/>
            <w:sz w:val="24"/>
            <w:szCs w:val="24"/>
          </w:rPr>
          <m:t>Y</m:t>
        </m:r>
      </m:oMath>
      <w:r w:rsidRPr="0076706E">
        <w:rPr>
          <w:rFonts w:asciiTheme="minorBidi" w:eastAsiaTheme="minorEastAsia" w:hAnsiTheme="minorBidi"/>
          <w:sz w:val="24"/>
          <w:szCs w:val="24"/>
        </w:rPr>
        <w:t xml:space="preserve">. The probability of observing data in sets of the form depicted by the shaded blue region is constant and equal to </w:t>
      </w:r>
      <m:oMath>
        <m:r>
          <m:rPr>
            <m:sty m:val="p"/>
          </m:rPr>
          <w:rPr>
            <w:rFonts w:ascii="Cambria Math" w:hAnsi="Cambria Math"/>
            <w:sz w:val="24"/>
            <w:szCs w:val="24"/>
          </w:rPr>
          <m:t>p</m:t>
        </m:r>
      </m:oMath>
      <w:r w:rsidRPr="0076706E">
        <w:rPr>
          <w:rFonts w:asciiTheme="minorBidi" w:eastAsiaTheme="minorEastAsia" w:hAnsiTheme="minorBidi"/>
          <w:sz w:val="24"/>
          <w:szCs w:val="24"/>
        </w:rPr>
        <w:t xml:space="preserve"> for any point on the return curve.</w:t>
      </w:r>
    </w:p>
    <w:p w14:paraId="4BF11357" w14:textId="77777777" w:rsidR="0076706E" w:rsidRDefault="0076706E" w:rsidP="00B10413">
      <w:pPr>
        <w:rPr>
          <w:rFonts w:asciiTheme="minorBidi" w:hAnsiTheme="minorBidi"/>
          <w:b/>
          <w:sz w:val="24"/>
          <w:szCs w:val="24"/>
        </w:rPr>
      </w:pPr>
    </w:p>
    <w:p w14:paraId="2E05B7CA" w14:textId="38335C25" w:rsidR="00C3563B" w:rsidRPr="0076706E" w:rsidRDefault="00C3563B" w:rsidP="00B10413">
      <w:pPr>
        <w:rPr>
          <w:rFonts w:asciiTheme="minorBidi" w:hAnsiTheme="minorBidi"/>
          <w:b/>
          <w:sz w:val="24"/>
          <w:szCs w:val="24"/>
        </w:rPr>
      </w:pPr>
      <w:r w:rsidRPr="0076706E">
        <w:rPr>
          <w:rFonts w:asciiTheme="minorBidi" w:hAnsiTheme="minorBidi"/>
          <w:b/>
          <w:sz w:val="24"/>
          <w:szCs w:val="24"/>
        </w:rPr>
        <w:t xml:space="preserve">Return curve </w:t>
      </w:r>
      <w:proofErr w:type="gramStart"/>
      <w:r w:rsidRPr="0076706E">
        <w:rPr>
          <w:rFonts w:asciiTheme="minorBidi" w:hAnsiTheme="minorBidi"/>
          <w:b/>
          <w:sz w:val="24"/>
          <w:szCs w:val="24"/>
        </w:rPr>
        <w:t>estimation</w:t>
      </w:r>
      <w:proofErr w:type="gramEnd"/>
    </w:p>
    <w:p w14:paraId="372E917B" w14:textId="0354E13E" w:rsidR="00C3563B" w:rsidRPr="0076706E" w:rsidRDefault="00B10413" w:rsidP="00B10413">
      <w:pPr>
        <w:rPr>
          <w:rFonts w:asciiTheme="minorBidi" w:hAnsiTheme="minorBidi"/>
          <w:sz w:val="24"/>
          <w:szCs w:val="24"/>
        </w:rPr>
      </w:pPr>
      <w:r w:rsidRPr="0076706E">
        <w:rPr>
          <w:rFonts w:asciiTheme="minorBidi" w:hAnsiTheme="minorBidi"/>
          <w:sz w:val="24"/>
          <w:szCs w:val="24"/>
        </w:rPr>
        <w:t xml:space="preserve">Return curve estimation has not been well studied in practice. Few methods have been proposed for their estimation, and of the existing approaches, the majority are limited in the forms of extremal dependence they can capture. Furthermore, </w:t>
      </w:r>
      <w:proofErr w:type="gramStart"/>
      <w:r w:rsidR="00C3563B" w:rsidRPr="0076706E">
        <w:rPr>
          <w:rFonts w:asciiTheme="minorBidi" w:hAnsiTheme="minorBidi"/>
          <w:sz w:val="24"/>
          <w:szCs w:val="24"/>
        </w:rPr>
        <w:t>similar to</w:t>
      </w:r>
      <w:proofErr w:type="gramEnd"/>
      <w:r w:rsidR="00C3563B" w:rsidRPr="0076706E">
        <w:rPr>
          <w:rFonts w:asciiTheme="minorBidi" w:hAnsiTheme="minorBidi"/>
          <w:sz w:val="24"/>
          <w:szCs w:val="24"/>
        </w:rPr>
        <w:t xml:space="preserve"> return levels</w:t>
      </w:r>
      <w:r w:rsidRPr="0076706E">
        <w:rPr>
          <w:rFonts w:asciiTheme="minorBidi" w:hAnsiTheme="minorBidi"/>
          <w:sz w:val="24"/>
          <w:szCs w:val="24"/>
        </w:rPr>
        <w:t>, it is crucial to evaluate uncertainty and goodness-of-fit</w:t>
      </w:r>
      <w:r w:rsidR="00C3563B" w:rsidRPr="0076706E">
        <w:rPr>
          <w:rFonts w:asciiTheme="minorBidi" w:hAnsiTheme="minorBidi"/>
          <w:sz w:val="24"/>
          <w:szCs w:val="24"/>
        </w:rPr>
        <w:t xml:space="preserve"> when estimating return curves in practice</w:t>
      </w:r>
      <w:r w:rsidRPr="0076706E">
        <w:rPr>
          <w:rFonts w:asciiTheme="minorBidi" w:hAnsiTheme="minorBidi"/>
          <w:sz w:val="24"/>
          <w:szCs w:val="24"/>
        </w:rPr>
        <w:t>.</w:t>
      </w:r>
      <w:r w:rsidR="00C3563B" w:rsidRPr="0076706E">
        <w:rPr>
          <w:rFonts w:asciiTheme="minorBidi" w:hAnsiTheme="minorBidi"/>
          <w:sz w:val="24"/>
          <w:szCs w:val="24"/>
        </w:rPr>
        <w:t xml:space="preserve"> </w:t>
      </w:r>
      <w:r w:rsidRPr="0076706E">
        <w:rPr>
          <w:rFonts w:asciiTheme="minorBidi" w:hAnsiTheme="minorBidi"/>
          <w:sz w:val="24"/>
          <w:szCs w:val="24"/>
        </w:rPr>
        <w:t xml:space="preserve">The development of estimation, uncertainty quantification and diagnostic tools for return curves therefore </w:t>
      </w:r>
      <w:r w:rsidR="00C3563B" w:rsidRPr="0076706E">
        <w:rPr>
          <w:rFonts w:asciiTheme="minorBidi" w:hAnsiTheme="minorBidi"/>
          <w:sz w:val="24"/>
          <w:szCs w:val="24"/>
        </w:rPr>
        <w:t>represents an important and necessary area of research. Our goal for the thesis was to provide these tools to allow return curves to be used in practice.</w:t>
      </w:r>
    </w:p>
    <w:p w14:paraId="53BA8F58" w14:textId="0D9FE97D" w:rsidR="00B10413" w:rsidRPr="0076706E" w:rsidRDefault="00C3563B" w:rsidP="00B10413">
      <w:pPr>
        <w:rPr>
          <w:rFonts w:asciiTheme="minorBidi" w:hAnsiTheme="minorBidi"/>
          <w:sz w:val="24"/>
          <w:szCs w:val="24"/>
        </w:rPr>
      </w:pPr>
      <w:r w:rsidRPr="0076706E">
        <w:rPr>
          <w:rFonts w:asciiTheme="minorBidi" w:hAnsiTheme="minorBidi"/>
          <w:sz w:val="24"/>
          <w:szCs w:val="24"/>
        </w:rPr>
        <w:t xml:space="preserve">Alongside tools for return curves, many of the available techniques for estimating extremal dependence structures are limited in the forms of dependence they can capture. Specifically, most approaches can only be used for modelling data sets exhibiting a class of dependence known as asymptotic dependence, even though another class, known as asymptotic independence, is frequently observed in practice. Furthermore, </w:t>
      </w:r>
      <w:r w:rsidR="005E7737" w:rsidRPr="0076706E">
        <w:rPr>
          <w:rFonts w:asciiTheme="minorBidi" w:hAnsiTheme="minorBidi"/>
          <w:sz w:val="24"/>
          <w:szCs w:val="24"/>
        </w:rPr>
        <w:t xml:space="preserve">trends in environmental variables arising from climate change, for example, can result in extremal dependence structures that are not fixed in time. </w:t>
      </w:r>
      <w:r w:rsidR="007E29C9" w:rsidRPr="0076706E">
        <w:rPr>
          <w:rFonts w:asciiTheme="minorBidi" w:hAnsiTheme="minorBidi"/>
          <w:sz w:val="24"/>
          <w:szCs w:val="24"/>
        </w:rPr>
        <w:t xml:space="preserve">Therefore, another goal for the thesis was to provide flexible estimation techniques for the extremal dependence structure, including in cases where this structure is not fixed. </w:t>
      </w:r>
    </w:p>
    <w:p w14:paraId="6F1FC8F0" w14:textId="77777777" w:rsidR="0076706E" w:rsidRDefault="0076706E" w:rsidP="00B10413">
      <w:pPr>
        <w:rPr>
          <w:rFonts w:asciiTheme="minorBidi" w:hAnsiTheme="minorBidi"/>
          <w:b/>
          <w:sz w:val="24"/>
          <w:szCs w:val="24"/>
        </w:rPr>
      </w:pPr>
    </w:p>
    <w:p w14:paraId="18FEBAB1" w14:textId="2562BF26" w:rsidR="00B10413" w:rsidRPr="0076706E" w:rsidRDefault="00B10413" w:rsidP="00B10413">
      <w:pPr>
        <w:rPr>
          <w:rFonts w:asciiTheme="minorBidi" w:hAnsiTheme="minorBidi"/>
          <w:b/>
          <w:sz w:val="24"/>
          <w:szCs w:val="24"/>
        </w:rPr>
      </w:pPr>
      <w:r w:rsidRPr="0076706E">
        <w:rPr>
          <w:rFonts w:asciiTheme="minorBidi" w:hAnsiTheme="minorBidi"/>
          <w:b/>
          <w:sz w:val="24"/>
          <w:szCs w:val="24"/>
        </w:rPr>
        <w:t xml:space="preserve">Summary of </w:t>
      </w:r>
      <w:r w:rsidR="007E29C9" w:rsidRPr="0076706E">
        <w:rPr>
          <w:rFonts w:asciiTheme="minorBidi" w:hAnsiTheme="minorBidi"/>
          <w:b/>
          <w:sz w:val="24"/>
          <w:szCs w:val="24"/>
        </w:rPr>
        <w:t>research</w:t>
      </w:r>
      <w:r w:rsidRPr="0076706E">
        <w:rPr>
          <w:rFonts w:asciiTheme="minorBidi" w:hAnsiTheme="minorBidi"/>
          <w:b/>
          <w:sz w:val="24"/>
          <w:szCs w:val="24"/>
        </w:rPr>
        <w:t xml:space="preserve"> completed during the </w:t>
      </w:r>
      <w:proofErr w:type="gramStart"/>
      <w:r w:rsidRPr="0076706E">
        <w:rPr>
          <w:rFonts w:asciiTheme="minorBidi" w:hAnsiTheme="minorBidi"/>
          <w:b/>
          <w:sz w:val="24"/>
          <w:szCs w:val="24"/>
        </w:rPr>
        <w:t>PhD</w:t>
      </w:r>
      <w:proofErr w:type="gramEnd"/>
    </w:p>
    <w:p w14:paraId="6D1B29BC" w14:textId="126D938E" w:rsidR="00B10413" w:rsidRPr="0076706E" w:rsidRDefault="00B10413" w:rsidP="00B10413">
      <w:pPr>
        <w:rPr>
          <w:rFonts w:asciiTheme="minorBidi" w:hAnsiTheme="minorBidi"/>
          <w:sz w:val="24"/>
          <w:szCs w:val="24"/>
        </w:rPr>
      </w:pPr>
      <w:r w:rsidRPr="0076706E">
        <w:rPr>
          <w:rFonts w:asciiTheme="minorBidi" w:hAnsiTheme="minorBidi"/>
          <w:sz w:val="24"/>
          <w:szCs w:val="24"/>
        </w:rPr>
        <w:t>The PhD thesis is made up of three independent papers</w:t>
      </w:r>
      <w:r w:rsidR="007E29C9" w:rsidRPr="0076706E">
        <w:rPr>
          <w:rFonts w:asciiTheme="minorBidi" w:hAnsiTheme="minorBidi"/>
          <w:sz w:val="24"/>
          <w:szCs w:val="24"/>
        </w:rPr>
        <w:t xml:space="preserve"> detailed in Chapters 3, 4 and 5.</w:t>
      </w:r>
      <w:r w:rsidRPr="0076706E">
        <w:rPr>
          <w:rFonts w:asciiTheme="minorBidi" w:hAnsiTheme="minorBidi"/>
          <w:sz w:val="24"/>
          <w:szCs w:val="24"/>
        </w:rPr>
        <w:t xml:space="preserve"> </w:t>
      </w:r>
      <w:r w:rsidR="007E29C9" w:rsidRPr="0076706E">
        <w:rPr>
          <w:rFonts w:asciiTheme="minorBidi" w:hAnsiTheme="minorBidi"/>
          <w:sz w:val="24"/>
          <w:szCs w:val="24"/>
        </w:rPr>
        <w:t>A</w:t>
      </w:r>
      <w:r w:rsidR="00F2698A" w:rsidRPr="0076706E">
        <w:rPr>
          <w:rFonts w:asciiTheme="minorBidi" w:hAnsiTheme="minorBidi"/>
          <w:sz w:val="24"/>
          <w:szCs w:val="24"/>
        </w:rPr>
        <w:t>s of June 2023</w:t>
      </w:r>
      <w:r w:rsidRPr="0076706E">
        <w:rPr>
          <w:rFonts w:asciiTheme="minorBidi" w:hAnsiTheme="minorBidi"/>
          <w:sz w:val="24"/>
          <w:szCs w:val="24"/>
        </w:rPr>
        <w:t xml:space="preserve">, one paper has been accepted in the journal Environmetrics, while the other two of which have been submitted to other </w:t>
      </w:r>
      <w:r w:rsidR="007E29C9" w:rsidRPr="0076706E">
        <w:rPr>
          <w:rFonts w:asciiTheme="minorBidi" w:hAnsiTheme="minorBidi"/>
          <w:sz w:val="24"/>
          <w:szCs w:val="24"/>
        </w:rPr>
        <w:t xml:space="preserve">statistical </w:t>
      </w:r>
      <w:r w:rsidRPr="0076706E">
        <w:rPr>
          <w:rFonts w:asciiTheme="minorBidi" w:hAnsiTheme="minorBidi"/>
          <w:sz w:val="24"/>
          <w:szCs w:val="24"/>
        </w:rPr>
        <w:t xml:space="preserve">journals. Below, we </w:t>
      </w:r>
      <w:r w:rsidR="007E29C9" w:rsidRPr="0076706E">
        <w:rPr>
          <w:rFonts w:asciiTheme="minorBidi" w:hAnsiTheme="minorBidi"/>
          <w:sz w:val="24"/>
          <w:szCs w:val="24"/>
        </w:rPr>
        <w:t>briefly outline</w:t>
      </w:r>
      <w:r w:rsidRPr="0076706E">
        <w:rPr>
          <w:rFonts w:asciiTheme="minorBidi" w:hAnsiTheme="minorBidi"/>
          <w:sz w:val="24"/>
          <w:szCs w:val="24"/>
        </w:rPr>
        <w:t xml:space="preserve"> the contributions of each paper in the context of return curve estimation. </w:t>
      </w:r>
    </w:p>
    <w:p w14:paraId="094A78CB" w14:textId="1FF738CB" w:rsidR="00ED5A06" w:rsidRPr="0076706E" w:rsidRDefault="00ED5A06" w:rsidP="007E29C9">
      <w:pPr>
        <w:pStyle w:val="ListParagraph"/>
        <w:numPr>
          <w:ilvl w:val="0"/>
          <w:numId w:val="1"/>
        </w:numPr>
        <w:rPr>
          <w:rFonts w:asciiTheme="minorBidi" w:hAnsiTheme="minorBidi"/>
          <w:b/>
          <w:sz w:val="24"/>
          <w:szCs w:val="24"/>
        </w:rPr>
      </w:pPr>
      <w:r w:rsidRPr="0076706E">
        <w:rPr>
          <w:rFonts w:asciiTheme="minorBidi" w:hAnsiTheme="minorBidi"/>
          <w:b/>
          <w:sz w:val="24"/>
          <w:szCs w:val="24"/>
        </w:rPr>
        <w:t>Chapter 3</w:t>
      </w:r>
    </w:p>
    <w:p w14:paraId="035AC4BF" w14:textId="6E6BEF17" w:rsidR="00B10413" w:rsidRPr="0076706E" w:rsidRDefault="00B10413" w:rsidP="007E29C9">
      <w:pPr>
        <w:pStyle w:val="ListParagraph"/>
        <w:rPr>
          <w:rFonts w:asciiTheme="minorBidi" w:hAnsiTheme="minorBidi"/>
          <w:sz w:val="24"/>
          <w:szCs w:val="24"/>
        </w:rPr>
      </w:pPr>
      <w:r w:rsidRPr="0076706E">
        <w:rPr>
          <w:rFonts w:asciiTheme="minorBidi" w:hAnsiTheme="minorBidi"/>
          <w:sz w:val="24"/>
          <w:szCs w:val="24"/>
        </w:rPr>
        <w:t xml:space="preserve">Chapter 3 </w:t>
      </w:r>
      <w:r w:rsidR="00E40F4B" w:rsidRPr="0076706E">
        <w:rPr>
          <w:rFonts w:asciiTheme="minorBidi" w:hAnsiTheme="minorBidi"/>
          <w:sz w:val="24"/>
          <w:szCs w:val="24"/>
        </w:rPr>
        <w:t>details the paper titled “New estimation methods for extremal bivariate return curves”. In this paper, we proposed two novel return curve estimation techniques. Unlike existing techniques, our proposed methods are not limited in the forms of extremal dependence they can capture</w:t>
      </w:r>
      <w:r w:rsidR="007E29C9" w:rsidRPr="0076706E">
        <w:rPr>
          <w:rFonts w:asciiTheme="minorBidi" w:hAnsiTheme="minorBidi"/>
          <w:sz w:val="24"/>
          <w:szCs w:val="24"/>
        </w:rPr>
        <w:t>; specifically, they are able to capture both asymptotically dependent and asymptotically independent data structures</w:t>
      </w:r>
      <w:r w:rsidR="00E40F4B" w:rsidRPr="0076706E">
        <w:rPr>
          <w:rFonts w:asciiTheme="minorBidi" w:hAnsiTheme="minorBidi"/>
          <w:sz w:val="24"/>
          <w:szCs w:val="24"/>
        </w:rPr>
        <w:t xml:space="preserve">. Moreover, </w:t>
      </w:r>
      <w:r w:rsidR="00261358" w:rsidRPr="0076706E">
        <w:rPr>
          <w:rFonts w:asciiTheme="minorBidi" w:hAnsiTheme="minorBidi"/>
          <w:sz w:val="24"/>
          <w:szCs w:val="24"/>
        </w:rPr>
        <w:t>we compared our</w:t>
      </w:r>
      <w:r w:rsidR="00E40F4B" w:rsidRPr="0076706E">
        <w:rPr>
          <w:rFonts w:asciiTheme="minorBidi" w:hAnsiTheme="minorBidi"/>
          <w:sz w:val="24"/>
          <w:szCs w:val="24"/>
        </w:rPr>
        <w:t xml:space="preserve"> </w:t>
      </w:r>
      <w:r w:rsidR="00261358" w:rsidRPr="0076706E">
        <w:rPr>
          <w:rFonts w:asciiTheme="minorBidi" w:hAnsiTheme="minorBidi"/>
          <w:sz w:val="24"/>
          <w:szCs w:val="24"/>
        </w:rPr>
        <w:t>proposed estimation techniques</w:t>
      </w:r>
      <w:r w:rsidR="00E40F4B" w:rsidRPr="0076706E">
        <w:rPr>
          <w:rFonts w:asciiTheme="minorBidi" w:hAnsiTheme="minorBidi"/>
          <w:sz w:val="24"/>
          <w:szCs w:val="24"/>
        </w:rPr>
        <w:t xml:space="preserve"> to an existing approach, ultimately </w:t>
      </w:r>
      <w:r w:rsidR="00261358" w:rsidRPr="0076706E">
        <w:rPr>
          <w:rFonts w:asciiTheme="minorBidi" w:hAnsiTheme="minorBidi"/>
          <w:sz w:val="24"/>
          <w:szCs w:val="24"/>
        </w:rPr>
        <w:t>finding</w:t>
      </w:r>
      <w:r w:rsidR="00E40F4B" w:rsidRPr="0076706E">
        <w:rPr>
          <w:rFonts w:asciiTheme="minorBidi" w:hAnsiTheme="minorBidi"/>
          <w:sz w:val="24"/>
          <w:szCs w:val="24"/>
        </w:rPr>
        <w:t xml:space="preserve"> the</w:t>
      </w:r>
      <w:r w:rsidR="007E29C9" w:rsidRPr="0076706E">
        <w:rPr>
          <w:rFonts w:asciiTheme="minorBidi" w:hAnsiTheme="minorBidi"/>
          <w:sz w:val="24"/>
          <w:szCs w:val="24"/>
        </w:rPr>
        <w:t xml:space="preserve"> </w:t>
      </w:r>
      <w:r w:rsidR="00E40F4B" w:rsidRPr="0076706E">
        <w:rPr>
          <w:rFonts w:asciiTheme="minorBidi" w:hAnsiTheme="minorBidi"/>
          <w:sz w:val="24"/>
          <w:szCs w:val="24"/>
        </w:rPr>
        <w:t>technique based on the</w:t>
      </w:r>
      <w:r w:rsidR="007E29C9" w:rsidRPr="0076706E">
        <w:rPr>
          <w:rFonts w:asciiTheme="minorBidi" w:hAnsiTheme="minorBidi"/>
          <w:sz w:val="24"/>
          <w:szCs w:val="24"/>
        </w:rPr>
        <w:t xml:space="preserve"> WT13 </w:t>
      </w:r>
      <w:sdt>
        <w:sdtPr>
          <w:rPr>
            <w:rFonts w:asciiTheme="minorBidi" w:hAnsiTheme="minorBidi"/>
            <w:sz w:val="24"/>
            <w:szCs w:val="24"/>
          </w:rPr>
          <w:id w:val="1870179547"/>
          <w:citation/>
        </w:sdtPr>
        <w:sdtEndPr/>
        <w:sdtContent>
          <w:r w:rsidR="007E29C9" w:rsidRPr="0076706E">
            <w:rPr>
              <w:rFonts w:asciiTheme="minorBidi" w:hAnsiTheme="minorBidi"/>
              <w:sz w:val="24"/>
              <w:szCs w:val="24"/>
            </w:rPr>
            <w:fldChar w:fldCharType="begin"/>
          </w:r>
          <w:r w:rsidR="007E29C9" w:rsidRPr="0076706E">
            <w:rPr>
              <w:rFonts w:asciiTheme="minorBidi" w:hAnsiTheme="minorBidi"/>
              <w:sz w:val="24"/>
              <w:szCs w:val="24"/>
            </w:rPr>
            <w:instrText xml:space="preserve"> CITATION Wadsworth2013 \l 2057 </w:instrText>
          </w:r>
          <w:r w:rsidR="007E29C9" w:rsidRPr="0076706E">
            <w:rPr>
              <w:rFonts w:asciiTheme="minorBidi" w:hAnsiTheme="minorBidi"/>
              <w:sz w:val="24"/>
              <w:szCs w:val="24"/>
            </w:rPr>
            <w:fldChar w:fldCharType="separate"/>
          </w:r>
          <w:r w:rsidR="007E29C9" w:rsidRPr="0076706E">
            <w:rPr>
              <w:rFonts w:asciiTheme="minorBidi" w:hAnsiTheme="minorBidi"/>
              <w:noProof/>
              <w:sz w:val="24"/>
              <w:szCs w:val="24"/>
            </w:rPr>
            <w:t>(Wadsworth &amp; Tawn, 2013)</w:t>
          </w:r>
          <w:r w:rsidR="007E29C9" w:rsidRPr="0076706E">
            <w:rPr>
              <w:rFonts w:asciiTheme="minorBidi" w:hAnsiTheme="minorBidi"/>
              <w:sz w:val="24"/>
              <w:szCs w:val="24"/>
            </w:rPr>
            <w:fldChar w:fldCharType="end"/>
          </w:r>
        </w:sdtContent>
      </w:sdt>
      <w:r w:rsidR="00E40F4B" w:rsidRPr="0076706E">
        <w:rPr>
          <w:rFonts w:asciiTheme="minorBidi" w:hAnsiTheme="minorBidi"/>
          <w:sz w:val="24"/>
          <w:szCs w:val="24"/>
        </w:rPr>
        <w:t xml:space="preserve"> model to be preferable. Our two novel curve estimation techniques are illustrated in Figure</w:t>
      </w:r>
      <w:r w:rsidR="00957231" w:rsidRPr="0076706E">
        <w:rPr>
          <w:rFonts w:asciiTheme="minorBidi" w:hAnsiTheme="minorBidi"/>
          <w:sz w:val="24"/>
          <w:szCs w:val="24"/>
        </w:rPr>
        <w:t xml:space="preserve"> 4</w:t>
      </w:r>
      <w:r w:rsidR="00E40F4B" w:rsidRPr="0076706E">
        <w:rPr>
          <w:rFonts w:asciiTheme="minorBidi" w:hAnsiTheme="minorBidi"/>
          <w:sz w:val="24"/>
          <w:szCs w:val="24"/>
        </w:rPr>
        <w:t xml:space="preserve"> for two metocean data</w:t>
      </w:r>
      <w:r w:rsidR="00ED5A06" w:rsidRPr="0076706E">
        <w:rPr>
          <w:rFonts w:asciiTheme="minorBidi" w:hAnsiTheme="minorBidi"/>
          <w:sz w:val="24"/>
          <w:szCs w:val="24"/>
        </w:rPr>
        <w:t xml:space="preserve"> </w:t>
      </w:r>
      <w:r w:rsidR="00E40F4B" w:rsidRPr="0076706E">
        <w:rPr>
          <w:rFonts w:asciiTheme="minorBidi" w:hAnsiTheme="minorBidi"/>
          <w:sz w:val="24"/>
          <w:szCs w:val="24"/>
        </w:rPr>
        <w:t>sets</w:t>
      </w:r>
      <w:r w:rsidR="00C709F3" w:rsidRPr="0076706E">
        <w:rPr>
          <w:rFonts w:asciiTheme="minorBidi" w:hAnsiTheme="minorBidi"/>
          <w:sz w:val="24"/>
          <w:szCs w:val="24"/>
        </w:rPr>
        <w:t>.</w:t>
      </w:r>
      <w:r w:rsidR="00261358" w:rsidRPr="0076706E">
        <w:rPr>
          <w:rFonts w:asciiTheme="minorBidi" w:hAnsiTheme="minorBidi"/>
          <w:sz w:val="24"/>
          <w:szCs w:val="24"/>
        </w:rPr>
        <w:t xml:space="preserve"> </w:t>
      </w:r>
      <w:r w:rsidR="00C709F3" w:rsidRPr="0076706E">
        <w:rPr>
          <w:rFonts w:asciiTheme="minorBidi" w:hAnsiTheme="minorBidi"/>
          <w:sz w:val="24"/>
          <w:szCs w:val="24"/>
        </w:rPr>
        <w:t>T</w:t>
      </w:r>
      <w:r w:rsidR="00261358" w:rsidRPr="0076706E">
        <w:rPr>
          <w:rFonts w:asciiTheme="minorBidi" w:hAnsiTheme="minorBidi"/>
          <w:sz w:val="24"/>
          <w:szCs w:val="24"/>
        </w:rPr>
        <w:t xml:space="preserve">he </w:t>
      </w:r>
      <w:r w:rsidR="00C709F3" w:rsidRPr="0076706E">
        <w:rPr>
          <w:rFonts w:asciiTheme="minorBidi" w:hAnsiTheme="minorBidi"/>
          <w:sz w:val="24"/>
          <w:szCs w:val="24"/>
        </w:rPr>
        <w:t xml:space="preserve">considered metocean </w:t>
      </w:r>
      <w:r w:rsidR="00261358" w:rsidRPr="0076706E">
        <w:rPr>
          <w:rFonts w:asciiTheme="minorBidi" w:hAnsiTheme="minorBidi"/>
          <w:sz w:val="24"/>
          <w:szCs w:val="24"/>
        </w:rPr>
        <w:t>variables are of particular relevance for the structural reliability of offshore and coastal structures, and risk measures</w:t>
      </w:r>
      <w:r w:rsidR="00C709F3" w:rsidRPr="0076706E">
        <w:rPr>
          <w:rFonts w:asciiTheme="minorBidi" w:hAnsiTheme="minorBidi"/>
          <w:sz w:val="24"/>
          <w:szCs w:val="24"/>
        </w:rPr>
        <w:t xml:space="preserve"> such as return curves</w:t>
      </w:r>
      <w:r w:rsidR="00261358" w:rsidRPr="0076706E">
        <w:rPr>
          <w:rFonts w:asciiTheme="minorBidi" w:hAnsiTheme="minorBidi"/>
          <w:sz w:val="24"/>
          <w:szCs w:val="24"/>
        </w:rPr>
        <w:t xml:space="preserve"> are commonly used to inform the design basis for such structures</w:t>
      </w:r>
      <w:r w:rsidR="00C709F3" w:rsidRPr="0076706E">
        <w:rPr>
          <w:rFonts w:asciiTheme="minorBidi" w:hAnsiTheme="minorBidi"/>
          <w:sz w:val="24"/>
          <w:szCs w:val="24"/>
        </w:rPr>
        <w:t xml:space="preserve"> </w:t>
      </w:r>
      <w:sdt>
        <w:sdtPr>
          <w:rPr>
            <w:rFonts w:asciiTheme="minorBidi" w:hAnsiTheme="minorBidi"/>
            <w:sz w:val="24"/>
            <w:szCs w:val="24"/>
          </w:rPr>
          <w:id w:val="-892963208"/>
          <w:citation/>
        </w:sdtPr>
        <w:sdtEndPr/>
        <w:sdtContent>
          <w:r w:rsidR="00C709F3" w:rsidRPr="0076706E">
            <w:rPr>
              <w:rFonts w:asciiTheme="minorBidi" w:hAnsiTheme="minorBidi"/>
              <w:sz w:val="24"/>
              <w:szCs w:val="24"/>
            </w:rPr>
            <w:fldChar w:fldCharType="begin"/>
          </w:r>
          <w:r w:rsidR="00C709F3" w:rsidRPr="0076706E">
            <w:rPr>
              <w:rFonts w:asciiTheme="minorBidi" w:hAnsiTheme="minorBidi"/>
              <w:sz w:val="24"/>
              <w:szCs w:val="24"/>
            </w:rPr>
            <w:instrText xml:space="preserve"> CITATION Jonathan2014 \l 2057  \m Haselsteiner2021</w:instrText>
          </w:r>
          <w:r w:rsidR="00C709F3" w:rsidRPr="0076706E">
            <w:rPr>
              <w:rFonts w:asciiTheme="minorBidi" w:hAnsiTheme="minorBidi"/>
              <w:sz w:val="24"/>
              <w:szCs w:val="24"/>
            </w:rPr>
            <w:fldChar w:fldCharType="separate"/>
          </w:r>
          <w:r w:rsidR="00C709F3" w:rsidRPr="0076706E">
            <w:rPr>
              <w:rFonts w:asciiTheme="minorBidi" w:hAnsiTheme="minorBidi"/>
              <w:noProof/>
              <w:sz w:val="24"/>
              <w:szCs w:val="24"/>
            </w:rPr>
            <w:t>(Jonathan, Ewans, &amp; Flynn, 2014; Haselsteiner, et al., 2021)</w:t>
          </w:r>
          <w:r w:rsidR="00C709F3" w:rsidRPr="0076706E">
            <w:rPr>
              <w:rFonts w:asciiTheme="minorBidi" w:hAnsiTheme="minorBidi"/>
              <w:sz w:val="24"/>
              <w:szCs w:val="24"/>
            </w:rPr>
            <w:fldChar w:fldCharType="end"/>
          </w:r>
        </w:sdtContent>
      </w:sdt>
      <w:r w:rsidR="00261358" w:rsidRPr="0076706E">
        <w:rPr>
          <w:rFonts w:asciiTheme="minorBidi" w:hAnsiTheme="minorBidi"/>
          <w:sz w:val="24"/>
          <w:szCs w:val="24"/>
        </w:rPr>
        <w:t>. The</w:t>
      </w:r>
      <w:r w:rsidR="00C709F3" w:rsidRPr="0076706E">
        <w:rPr>
          <w:rFonts w:asciiTheme="minorBidi" w:hAnsiTheme="minorBidi"/>
          <w:sz w:val="24"/>
          <w:szCs w:val="24"/>
        </w:rPr>
        <w:t>se data sets</w:t>
      </w:r>
      <w:r w:rsidR="00261358" w:rsidRPr="0076706E">
        <w:rPr>
          <w:rFonts w:asciiTheme="minorBidi" w:hAnsiTheme="minorBidi"/>
          <w:sz w:val="24"/>
          <w:szCs w:val="24"/>
        </w:rPr>
        <w:t xml:space="preserve"> provide realistic examples with which to illustrate the utility of return curve estimates.</w:t>
      </w:r>
      <w:r w:rsidR="00E40F4B" w:rsidRPr="0076706E">
        <w:rPr>
          <w:rFonts w:asciiTheme="minorBidi" w:hAnsiTheme="minorBidi"/>
          <w:sz w:val="24"/>
          <w:szCs w:val="24"/>
        </w:rPr>
        <w:t xml:space="preserve"> </w:t>
      </w:r>
    </w:p>
    <w:p w14:paraId="60AE6E4E" w14:textId="251B2115" w:rsidR="00261358" w:rsidRPr="0076706E" w:rsidRDefault="00261358" w:rsidP="007E29C9">
      <w:pPr>
        <w:pStyle w:val="ListParagraph"/>
        <w:rPr>
          <w:rFonts w:asciiTheme="minorBidi" w:hAnsiTheme="minorBidi"/>
          <w:sz w:val="24"/>
          <w:szCs w:val="24"/>
        </w:rPr>
      </w:pPr>
    </w:p>
    <w:p w14:paraId="35938D66" w14:textId="77777777" w:rsidR="00B020A5" w:rsidRPr="0076706E" w:rsidRDefault="00B020A5" w:rsidP="0076706E">
      <w:pPr>
        <w:pStyle w:val="ListParagraph"/>
        <w:keepNext/>
        <w:keepLines/>
        <w:jc w:val="center"/>
        <w:rPr>
          <w:rFonts w:asciiTheme="minorBidi" w:hAnsiTheme="minorBidi"/>
          <w:sz w:val="24"/>
          <w:szCs w:val="24"/>
        </w:rPr>
      </w:pPr>
      <w:r w:rsidRPr="0076706E">
        <w:rPr>
          <w:rFonts w:asciiTheme="minorBidi" w:hAnsiTheme="minorBidi"/>
          <w:sz w:val="24"/>
          <w:szCs w:val="24"/>
        </w:rPr>
        <w:object w:dxaOrig="14385" w:dyaOrig="7155" w14:anchorId="290D1530">
          <v:shape id="_x0000_i1028" type="#_x0000_t75" style="width:396.75pt;height:196.5pt" o:ole="">
            <v:imagedata r:id="rId16" o:title=""/>
          </v:shape>
          <o:OLEObject Type="Embed" ProgID="Acrobat.Document.DC" ShapeID="_x0000_i1028" DrawAspect="Content" ObjectID="_1777447707" r:id="rId17"/>
        </w:object>
      </w:r>
    </w:p>
    <w:p w14:paraId="1CD0E05F" w14:textId="299AE017" w:rsidR="00261358" w:rsidRPr="0076706E" w:rsidRDefault="00261358" w:rsidP="0076706E">
      <w:pPr>
        <w:pStyle w:val="ListParagraph"/>
        <w:keepNext/>
        <w:keepLines/>
        <w:rPr>
          <w:rFonts w:asciiTheme="minorBidi" w:hAnsiTheme="minorBidi"/>
          <w:sz w:val="24"/>
          <w:szCs w:val="24"/>
        </w:rPr>
      </w:pPr>
      <w:r w:rsidRPr="0076706E">
        <w:rPr>
          <w:rFonts w:asciiTheme="minorBidi" w:hAnsiTheme="minorBidi"/>
          <w:b/>
          <w:bCs/>
          <w:sz w:val="24"/>
          <w:szCs w:val="24"/>
        </w:rPr>
        <w:t>Figure</w:t>
      </w:r>
      <w:r w:rsidR="001423A2" w:rsidRPr="0076706E">
        <w:rPr>
          <w:rFonts w:asciiTheme="minorBidi" w:hAnsiTheme="minorBidi"/>
          <w:b/>
          <w:bCs/>
          <w:sz w:val="24"/>
          <w:szCs w:val="24"/>
        </w:rPr>
        <w:t xml:space="preserve"> 4:</w:t>
      </w:r>
      <w:r w:rsidR="001423A2" w:rsidRPr="0076706E">
        <w:rPr>
          <w:rFonts w:asciiTheme="minorBidi" w:hAnsiTheme="minorBidi"/>
          <w:sz w:val="24"/>
          <w:szCs w:val="24"/>
        </w:rPr>
        <w:t xml:space="preserve"> Return curves estimated for measured (left) and hindcast (right)</w:t>
      </w:r>
      <w:r w:rsidR="00957231" w:rsidRPr="0076706E">
        <w:rPr>
          <w:rFonts w:asciiTheme="minorBidi" w:hAnsiTheme="minorBidi"/>
          <w:sz w:val="24"/>
          <w:szCs w:val="24"/>
        </w:rPr>
        <w:t xml:space="preserve"> metocean</w:t>
      </w:r>
      <w:r w:rsidR="001423A2" w:rsidRPr="0076706E">
        <w:rPr>
          <w:rFonts w:asciiTheme="minorBidi" w:hAnsiTheme="minorBidi"/>
          <w:sz w:val="24"/>
          <w:szCs w:val="24"/>
        </w:rPr>
        <w:t xml:space="preserve"> data sets, with</w:t>
      </w:r>
      <w:r w:rsidR="00957231" w:rsidRPr="0076706E">
        <w:rPr>
          <w:rFonts w:asciiTheme="minorBidi" w:hAnsiTheme="minorBidi"/>
          <w:sz w:val="24"/>
          <w:szCs w:val="24"/>
        </w:rPr>
        <w:t xml:space="preserve"> </w:t>
      </w:r>
      <m:oMath>
        <m:r>
          <m:rPr>
            <m:sty m:val="p"/>
          </m:rPr>
          <w:rPr>
            <w:rFonts w:ascii="Cambria Math" w:hAnsi="Cambria Math"/>
            <w:sz w:val="24"/>
            <w:szCs w:val="24"/>
          </w:rPr>
          <m:t>p=</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-4</m:t>
            </m:r>
          </m:sup>
        </m:sSup>
      </m:oMath>
      <w:r w:rsidR="001423A2" w:rsidRPr="0076706E">
        <w:rPr>
          <w:rFonts w:asciiTheme="minorBidi" w:hAnsiTheme="minorBidi"/>
          <w:sz w:val="24"/>
          <w:szCs w:val="24"/>
        </w:rPr>
        <w:t>.</w:t>
      </w:r>
    </w:p>
    <w:p w14:paraId="4ED7CC1D" w14:textId="77777777" w:rsidR="007E29C9" w:rsidRPr="0076706E" w:rsidRDefault="007E29C9" w:rsidP="007E29C9">
      <w:pPr>
        <w:pStyle w:val="ListParagraph"/>
        <w:rPr>
          <w:rFonts w:asciiTheme="minorBidi" w:hAnsiTheme="minorBidi"/>
          <w:sz w:val="24"/>
          <w:szCs w:val="24"/>
        </w:rPr>
      </w:pPr>
    </w:p>
    <w:p w14:paraId="5D0DA79A" w14:textId="77777777" w:rsidR="0076706E" w:rsidRDefault="0076706E" w:rsidP="00957231">
      <w:pPr>
        <w:pStyle w:val="ListParagraph"/>
        <w:rPr>
          <w:rFonts w:asciiTheme="minorBidi" w:hAnsiTheme="minorBidi"/>
          <w:sz w:val="24"/>
          <w:szCs w:val="24"/>
        </w:rPr>
      </w:pPr>
    </w:p>
    <w:p w14:paraId="231C78CD" w14:textId="555FF382" w:rsidR="00957231" w:rsidRPr="0076706E" w:rsidRDefault="00E40F4B" w:rsidP="00957231">
      <w:pPr>
        <w:pStyle w:val="ListParagraph"/>
        <w:rPr>
          <w:rFonts w:asciiTheme="minorBidi" w:hAnsiTheme="minorBidi"/>
          <w:sz w:val="24"/>
          <w:szCs w:val="24"/>
        </w:rPr>
      </w:pPr>
      <w:r w:rsidRPr="0076706E">
        <w:rPr>
          <w:rFonts w:asciiTheme="minorBidi" w:hAnsiTheme="minorBidi"/>
          <w:sz w:val="24"/>
          <w:szCs w:val="24"/>
        </w:rPr>
        <w:t xml:space="preserve">Alongside developing and comparing curve estimation techniques, we also proposed a framework for evaluating uncertainty in curve estimates. This </w:t>
      </w:r>
      <w:r w:rsidR="00C709F3" w:rsidRPr="0076706E">
        <w:rPr>
          <w:rFonts w:asciiTheme="minorBidi" w:hAnsiTheme="minorBidi"/>
          <w:sz w:val="24"/>
          <w:szCs w:val="24"/>
        </w:rPr>
        <w:t xml:space="preserve">framework </w:t>
      </w:r>
      <w:r w:rsidRPr="0076706E">
        <w:rPr>
          <w:rFonts w:asciiTheme="minorBidi" w:hAnsiTheme="minorBidi"/>
          <w:sz w:val="24"/>
          <w:szCs w:val="24"/>
        </w:rPr>
        <w:t xml:space="preserve">allows </w:t>
      </w:r>
      <w:r w:rsidR="00C709F3" w:rsidRPr="0076706E">
        <w:rPr>
          <w:rFonts w:asciiTheme="minorBidi" w:hAnsiTheme="minorBidi"/>
          <w:sz w:val="24"/>
          <w:szCs w:val="24"/>
        </w:rPr>
        <w:t>one</w:t>
      </w:r>
      <w:r w:rsidRPr="0076706E">
        <w:rPr>
          <w:rFonts w:asciiTheme="minorBidi" w:hAnsiTheme="minorBidi"/>
          <w:sz w:val="24"/>
          <w:szCs w:val="24"/>
        </w:rPr>
        <w:t xml:space="preserve"> to </w:t>
      </w:r>
      <w:r w:rsidR="00C709F3" w:rsidRPr="0076706E">
        <w:rPr>
          <w:rFonts w:asciiTheme="minorBidi" w:hAnsiTheme="minorBidi"/>
          <w:sz w:val="24"/>
          <w:szCs w:val="24"/>
        </w:rPr>
        <w:t>compute</w:t>
      </w:r>
      <w:r w:rsidRPr="0076706E">
        <w:rPr>
          <w:rFonts w:asciiTheme="minorBidi" w:hAnsiTheme="minorBidi"/>
          <w:sz w:val="24"/>
          <w:szCs w:val="24"/>
        </w:rPr>
        <w:t xml:space="preserve"> meaningful confidence intervals for return curves</w:t>
      </w:r>
      <w:r w:rsidR="00C709F3" w:rsidRPr="0076706E">
        <w:rPr>
          <w:rFonts w:asciiTheme="minorBidi" w:hAnsiTheme="minorBidi"/>
          <w:sz w:val="24"/>
          <w:szCs w:val="24"/>
        </w:rPr>
        <w:t xml:space="preserve"> using</w:t>
      </w:r>
      <w:r w:rsidR="00F1345A" w:rsidRPr="0076706E">
        <w:rPr>
          <w:rFonts w:asciiTheme="minorBidi" w:hAnsiTheme="minorBidi"/>
          <w:sz w:val="24"/>
          <w:szCs w:val="24"/>
        </w:rPr>
        <w:t xml:space="preserve"> a</w:t>
      </w:r>
      <w:r w:rsidR="00C709F3" w:rsidRPr="0076706E">
        <w:rPr>
          <w:rFonts w:asciiTheme="minorBidi" w:hAnsiTheme="minorBidi"/>
          <w:sz w:val="24"/>
          <w:szCs w:val="24"/>
        </w:rPr>
        <w:t xml:space="preserve"> </w:t>
      </w:r>
      <w:r w:rsidR="00F1345A" w:rsidRPr="0076706E">
        <w:rPr>
          <w:rFonts w:asciiTheme="minorBidi" w:hAnsiTheme="minorBidi"/>
          <w:sz w:val="24"/>
          <w:szCs w:val="24"/>
        </w:rPr>
        <w:t xml:space="preserve">bootstrapping procedure, whereby a data set is resampled </w:t>
      </w:r>
      <w:proofErr w:type="gramStart"/>
      <w:r w:rsidR="00F1345A" w:rsidRPr="0076706E">
        <w:rPr>
          <w:rFonts w:asciiTheme="minorBidi" w:hAnsiTheme="minorBidi"/>
          <w:sz w:val="24"/>
          <w:szCs w:val="24"/>
        </w:rPr>
        <w:t>a large number of</w:t>
      </w:r>
      <w:proofErr w:type="gramEnd"/>
      <w:r w:rsidR="00F1345A" w:rsidRPr="0076706E">
        <w:rPr>
          <w:rFonts w:asciiTheme="minorBidi" w:hAnsiTheme="minorBidi"/>
          <w:sz w:val="24"/>
          <w:szCs w:val="24"/>
        </w:rPr>
        <w:t xml:space="preserve"> times to account for sampling variability </w:t>
      </w:r>
      <w:sdt>
        <w:sdtPr>
          <w:rPr>
            <w:rFonts w:asciiTheme="minorBidi" w:hAnsiTheme="minorBidi"/>
            <w:sz w:val="24"/>
            <w:szCs w:val="24"/>
          </w:rPr>
          <w:id w:val="1246925140"/>
          <w:citation/>
        </w:sdtPr>
        <w:sdtEndPr/>
        <w:sdtContent>
          <w:r w:rsidR="00F1345A" w:rsidRPr="0076706E">
            <w:rPr>
              <w:rFonts w:asciiTheme="minorBidi" w:hAnsiTheme="minorBidi"/>
              <w:sz w:val="24"/>
              <w:szCs w:val="24"/>
            </w:rPr>
            <w:fldChar w:fldCharType="begin"/>
          </w:r>
          <w:r w:rsidR="00F1345A" w:rsidRPr="0076706E">
            <w:rPr>
              <w:rFonts w:asciiTheme="minorBidi" w:hAnsiTheme="minorBidi"/>
              <w:sz w:val="24"/>
              <w:szCs w:val="24"/>
            </w:rPr>
            <w:instrText xml:space="preserve"> CITATION Politis1994 \l 2057 </w:instrText>
          </w:r>
          <w:r w:rsidR="00F1345A" w:rsidRPr="0076706E">
            <w:rPr>
              <w:rFonts w:asciiTheme="minorBidi" w:hAnsiTheme="minorBidi"/>
              <w:sz w:val="24"/>
              <w:szCs w:val="24"/>
            </w:rPr>
            <w:fldChar w:fldCharType="separate"/>
          </w:r>
          <w:r w:rsidR="00F1345A" w:rsidRPr="0076706E">
            <w:rPr>
              <w:rFonts w:asciiTheme="minorBidi" w:hAnsiTheme="minorBidi"/>
              <w:noProof/>
              <w:sz w:val="24"/>
              <w:szCs w:val="24"/>
            </w:rPr>
            <w:t>(Politis &amp; Romano, 1994)</w:t>
          </w:r>
          <w:r w:rsidR="00F1345A" w:rsidRPr="0076706E">
            <w:rPr>
              <w:rFonts w:asciiTheme="minorBidi" w:hAnsiTheme="minorBidi"/>
              <w:sz w:val="24"/>
              <w:szCs w:val="24"/>
            </w:rPr>
            <w:fldChar w:fldCharType="end"/>
          </w:r>
        </w:sdtContent>
      </w:sdt>
      <w:r w:rsidR="00C709F3" w:rsidRPr="0076706E">
        <w:rPr>
          <w:rFonts w:asciiTheme="minorBidi" w:hAnsiTheme="minorBidi"/>
          <w:sz w:val="24"/>
          <w:szCs w:val="24"/>
        </w:rPr>
        <w:t>. In practice,</w:t>
      </w:r>
      <w:r w:rsidRPr="0076706E">
        <w:rPr>
          <w:rFonts w:asciiTheme="minorBidi" w:hAnsiTheme="minorBidi"/>
          <w:sz w:val="24"/>
          <w:szCs w:val="24"/>
        </w:rPr>
        <w:t xml:space="preserve"> </w:t>
      </w:r>
      <w:r w:rsidR="00C709F3" w:rsidRPr="0076706E">
        <w:rPr>
          <w:rFonts w:asciiTheme="minorBidi" w:hAnsiTheme="minorBidi"/>
          <w:sz w:val="24"/>
          <w:szCs w:val="24"/>
        </w:rPr>
        <w:t>confidence intervals</w:t>
      </w:r>
      <w:r w:rsidRPr="0076706E">
        <w:rPr>
          <w:rFonts w:asciiTheme="minorBidi" w:hAnsiTheme="minorBidi"/>
          <w:sz w:val="24"/>
          <w:szCs w:val="24"/>
        </w:rPr>
        <w:t xml:space="preserve"> </w:t>
      </w:r>
      <w:r w:rsidR="00C709F3" w:rsidRPr="0076706E">
        <w:rPr>
          <w:rFonts w:asciiTheme="minorBidi" w:hAnsiTheme="minorBidi"/>
          <w:sz w:val="24"/>
          <w:szCs w:val="24"/>
        </w:rPr>
        <w:t>are</w:t>
      </w:r>
      <w:r w:rsidRPr="0076706E">
        <w:rPr>
          <w:rFonts w:asciiTheme="minorBidi" w:hAnsiTheme="minorBidi"/>
          <w:sz w:val="24"/>
          <w:szCs w:val="24"/>
        </w:rPr>
        <w:t xml:space="preserve"> crucial for </w:t>
      </w:r>
      <w:r w:rsidR="00C709F3" w:rsidRPr="0076706E">
        <w:rPr>
          <w:rFonts w:asciiTheme="minorBidi" w:hAnsiTheme="minorBidi"/>
          <w:sz w:val="24"/>
          <w:szCs w:val="24"/>
        </w:rPr>
        <w:t xml:space="preserve">ensuring </w:t>
      </w:r>
      <w:r w:rsidRPr="0076706E">
        <w:rPr>
          <w:rFonts w:asciiTheme="minorBidi" w:hAnsiTheme="minorBidi"/>
          <w:sz w:val="24"/>
          <w:szCs w:val="24"/>
        </w:rPr>
        <w:t>the underlying variability in curve estimates</w:t>
      </w:r>
      <w:r w:rsidR="00C709F3" w:rsidRPr="0076706E">
        <w:rPr>
          <w:rFonts w:asciiTheme="minorBidi" w:hAnsiTheme="minorBidi"/>
          <w:sz w:val="24"/>
          <w:szCs w:val="24"/>
        </w:rPr>
        <w:t xml:space="preserve"> is properly represented</w:t>
      </w:r>
      <w:r w:rsidRPr="0076706E">
        <w:rPr>
          <w:rFonts w:asciiTheme="minorBidi" w:hAnsiTheme="minorBidi"/>
          <w:sz w:val="24"/>
          <w:szCs w:val="24"/>
        </w:rPr>
        <w:t xml:space="preserve">. Example </w:t>
      </w:r>
      <m:oMath>
        <m:r>
          <m:rPr>
            <m:sty m:val="p"/>
          </m:rPr>
          <w:rPr>
            <w:rFonts w:ascii="Cambria Math" w:hAnsi="Cambria Math"/>
            <w:sz w:val="24"/>
            <w:szCs w:val="24"/>
          </w:rPr>
          <m:t>95%</m:t>
        </m:r>
      </m:oMath>
      <w:r w:rsidR="00C709F3" w:rsidRPr="0076706E">
        <w:rPr>
          <w:rFonts w:asciiTheme="minorBidi" w:hAnsiTheme="minorBidi"/>
          <w:sz w:val="24"/>
          <w:szCs w:val="24"/>
        </w:rPr>
        <w:t xml:space="preserve"> </w:t>
      </w:r>
      <w:r w:rsidRPr="0076706E">
        <w:rPr>
          <w:rFonts w:asciiTheme="minorBidi" w:hAnsiTheme="minorBidi"/>
          <w:sz w:val="24"/>
          <w:szCs w:val="24"/>
        </w:rPr>
        <w:t xml:space="preserve">return curve confidence regions are given for </w:t>
      </w:r>
      <w:r w:rsidR="00C709F3" w:rsidRPr="0076706E">
        <w:rPr>
          <w:rFonts w:asciiTheme="minorBidi" w:hAnsiTheme="minorBidi"/>
          <w:sz w:val="24"/>
          <w:szCs w:val="24"/>
        </w:rPr>
        <w:t xml:space="preserve">both </w:t>
      </w:r>
      <w:r w:rsidRPr="0076706E">
        <w:rPr>
          <w:rFonts w:asciiTheme="minorBidi" w:hAnsiTheme="minorBidi"/>
          <w:sz w:val="24"/>
          <w:szCs w:val="24"/>
        </w:rPr>
        <w:t>metocean data</w:t>
      </w:r>
      <w:r w:rsidR="00ED5A06" w:rsidRPr="0076706E">
        <w:rPr>
          <w:rFonts w:asciiTheme="minorBidi" w:hAnsiTheme="minorBidi"/>
          <w:sz w:val="24"/>
          <w:szCs w:val="24"/>
        </w:rPr>
        <w:t xml:space="preserve"> </w:t>
      </w:r>
      <w:r w:rsidRPr="0076706E">
        <w:rPr>
          <w:rFonts w:asciiTheme="minorBidi" w:hAnsiTheme="minorBidi"/>
          <w:sz w:val="24"/>
          <w:szCs w:val="24"/>
        </w:rPr>
        <w:t xml:space="preserve">sets </w:t>
      </w:r>
      <w:r w:rsidR="00ED5A06" w:rsidRPr="0076706E">
        <w:rPr>
          <w:rFonts w:asciiTheme="minorBidi" w:hAnsiTheme="minorBidi"/>
          <w:sz w:val="24"/>
          <w:szCs w:val="24"/>
        </w:rPr>
        <w:t>in Figure</w:t>
      </w:r>
      <w:r w:rsidR="00C709F3" w:rsidRPr="0076706E">
        <w:rPr>
          <w:rFonts w:asciiTheme="minorBidi" w:hAnsiTheme="minorBidi"/>
          <w:sz w:val="24"/>
          <w:szCs w:val="24"/>
        </w:rPr>
        <w:t xml:space="preserve"> </w:t>
      </w:r>
      <w:r w:rsidR="00957231" w:rsidRPr="0076706E">
        <w:rPr>
          <w:rFonts w:asciiTheme="minorBidi" w:hAnsiTheme="minorBidi"/>
          <w:sz w:val="24"/>
          <w:szCs w:val="24"/>
        </w:rPr>
        <w:t>5</w:t>
      </w:r>
      <w:r w:rsidR="00ED5A06" w:rsidRPr="0076706E">
        <w:rPr>
          <w:rFonts w:asciiTheme="minorBidi" w:hAnsiTheme="minorBidi"/>
          <w:sz w:val="24"/>
          <w:szCs w:val="24"/>
        </w:rPr>
        <w:t xml:space="preserve">, along with mean and median curve estimates. </w:t>
      </w:r>
    </w:p>
    <w:p w14:paraId="34919243" w14:textId="3CB2A2EF" w:rsidR="00957231" w:rsidRPr="0076706E" w:rsidRDefault="00B020A5" w:rsidP="0076706E">
      <w:pPr>
        <w:pStyle w:val="ListParagraph"/>
        <w:keepNext/>
        <w:keepLines/>
        <w:jc w:val="center"/>
        <w:rPr>
          <w:rFonts w:asciiTheme="minorBidi" w:hAnsiTheme="minorBidi"/>
          <w:sz w:val="24"/>
          <w:szCs w:val="24"/>
        </w:rPr>
      </w:pPr>
      <w:r w:rsidRPr="0076706E">
        <w:rPr>
          <w:rFonts w:asciiTheme="minorBidi" w:hAnsiTheme="minorBidi"/>
          <w:sz w:val="24"/>
          <w:szCs w:val="24"/>
        </w:rPr>
        <w:object w:dxaOrig="14385" w:dyaOrig="7155" w14:anchorId="0789DC59">
          <v:shape id="_x0000_i1029" type="#_x0000_t75" style="width:396.75pt;height:196.5pt" o:ole="">
            <v:imagedata r:id="rId18" o:title=""/>
          </v:shape>
          <o:OLEObject Type="Embed" ProgID="Acrobat.Document.DC" ShapeID="_x0000_i1029" DrawAspect="Content" ObjectID="_1777447708" r:id="rId19"/>
        </w:object>
      </w:r>
    </w:p>
    <w:p w14:paraId="43C02A38" w14:textId="66139974" w:rsidR="00C709F3" w:rsidRPr="0076706E" w:rsidRDefault="00C709F3" w:rsidP="0076706E">
      <w:pPr>
        <w:pStyle w:val="ListParagraph"/>
        <w:keepNext/>
        <w:keepLines/>
        <w:rPr>
          <w:rFonts w:asciiTheme="minorBidi" w:hAnsiTheme="minorBidi"/>
          <w:sz w:val="24"/>
          <w:szCs w:val="24"/>
        </w:rPr>
      </w:pPr>
      <w:r w:rsidRPr="0076706E">
        <w:rPr>
          <w:rFonts w:asciiTheme="minorBidi" w:hAnsiTheme="minorBidi"/>
          <w:b/>
          <w:bCs/>
          <w:sz w:val="24"/>
          <w:szCs w:val="24"/>
        </w:rPr>
        <w:t>Figure</w:t>
      </w:r>
      <w:r w:rsidR="00957231" w:rsidRPr="0076706E">
        <w:rPr>
          <w:rFonts w:asciiTheme="minorBidi" w:hAnsiTheme="minorBidi"/>
          <w:b/>
          <w:bCs/>
          <w:sz w:val="24"/>
          <w:szCs w:val="24"/>
        </w:rPr>
        <w:t xml:space="preserve"> 5:</w:t>
      </w:r>
      <w:r w:rsidR="00957231" w:rsidRPr="0076706E">
        <w:rPr>
          <w:rFonts w:asciiTheme="minorBidi" w:hAnsiTheme="minorBidi"/>
          <w:sz w:val="24"/>
          <w:szCs w:val="24"/>
        </w:rPr>
        <w:t xml:space="preserve"> Median (orange) and mean (brown) curve estimates, along with </w:t>
      </w:r>
      <m:oMath>
        <m:r>
          <m:rPr>
            <m:sty m:val="p"/>
          </m:rPr>
          <w:rPr>
            <w:rFonts w:ascii="Cambria Math" w:hAnsi="Cambria Math"/>
            <w:sz w:val="24"/>
            <w:szCs w:val="24"/>
          </w:rPr>
          <m:t>95%</m:t>
        </m:r>
      </m:oMath>
      <w:r w:rsidR="00957231" w:rsidRPr="0076706E">
        <w:rPr>
          <w:rFonts w:asciiTheme="minorBidi" w:hAnsiTheme="minorBidi"/>
          <w:sz w:val="24"/>
          <w:szCs w:val="24"/>
        </w:rPr>
        <w:t xml:space="preserve"> (black dotted) confidence regions obtained using bootstrapping for the measured (left) and hindcast (right) metocean data sets.</w:t>
      </w:r>
    </w:p>
    <w:p w14:paraId="68FA1FC1" w14:textId="77777777" w:rsidR="007E29C9" w:rsidRPr="0076706E" w:rsidRDefault="007E29C9" w:rsidP="007E29C9">
      <w:pPr>
        <w:pStyle w:val="ListParagraph"/>
        <w:rPr>
          <w:rFonts w:asciiTheme="minorBidi" w:hAnsiTheme="minorBidi"/>
          <w:sz w:val="24"/>
          <w:szCs w:val="24"/>
        </w:rPr>
      </w:pPr>
    </w:p>
    <w:p w14:paraId="15DD78DF" w14:textId="77777777" w:rsidR="0076706E" w:rsidRDefault="0076706E" w:rsidP="007E29C9">
      <w:pPr>
        <w:pStyle w:val="ListParagraph"/>
        <w:rPr>
          <w:rFonts w:asciiTheme="minorBidi" w:hAnsiTheme="minorBidi"/>
          <w:sz w:val="24"/>
          <w:szCs w:val="24"/>
        </w:rPr>
      </w:pPr>
    </w:p>
    <w:p w14:paraId="480CD8E7" w14:textId="4BDA8317" w:rsidR="00E40F4B" w:rsidRPr="0076706E" w:rsidRDefault="00E40F4B" w:rsidP="007E29C9">
      <w:pPr>
        <w:pStyle w:val="ListParagraph"/>
        <w:rPr>
          <w:rFonts w:asciiTheme="minorBidi" w:hAnsiTheme="minorBidi"/>
          <w:sz w:val="24"/>
          <w:szCs w:val="24"/>
        </w:rPr>
      </w:pPr>
      <w:r w:rsidRPr="0076706E">
        <w:rPr>
          <w:rFonts w:asciiTheme="minorBidi" w:hAnsiTheme="minorBidi"/>
          <w:sz w:val="24"/>
          <w:szCs w:val="24"/>
        </w:rPr>
        <w:t xml:space="preserve">Furthermore, we proposed a diagnostic tool for assessing goodness-of-fit in return curve estimates. This tools checks that the estimated return curve accurately </w:t>
      </w:r>
      <w:r w:rsidR="00567AD1" w:rsidRPr="0076706E">
        <w:rPr>
          <w:rFonts w:asciiTheme="minorBidi" w:hAnsiTheme="minorBidi"/>
          <w:sz w:val="24"/>
          <w:szCs w:val="24"/>
        </w:rPr>
        <w:t xml:space="preserve">represents </w:t>
      </w:r>
      <w:r w:rsidRPr="0076706E">
        <w:rPr>
          <w:rFonts w:asciiTheme="minorBidi" w:hAnsiTheme="minorBidi"/>
          <w:sz w:val="24"/>
          <w:szCs w:val="24"/>
        </w:rPr>
        <w:t xml:space="preserve">the underlying probability </w:t>
      </w:r>
      <m:oMath>
        <m:r>
          <w:rPr>
            <w:rFonts w:ascii="Cambria Math" w:hAnsi="Cambria Math"/>
            <w:sz w:val="24"/>
            <w:szCs w:val="24"/>
          </w:rPr>
          <m:t>p</m:t>
        </m:r>
      </m:oMath>
      <w:r w:rsidRPr="0076706E">
        <w:rPr>
          <w:rFonts w:asciiTheme="minorBidi" w:hAnsiTheme="minorBidi"/>
          <w:sz w:val="24"/>
          <w:szCs w:val="24"/>
        </w:rPr>
        <w:t xml:space="preserve"> by comparing this </w:t>
      </w:r>
      <w:r w:rsidR="00C709F3" w:rsidRPr="0076706E">
        <w:rPr>
          <w:rFonts w:asciiTheme="minorBidi" w:hAnsiTheme="minorBidi"/>
          <w:sz w:val="24"/>
          <w:szCs w:val="24"/>
        </w:rPr>
        <w:t>value</w:t>
      </w:r>
      <w:r w:rsidRPr="0076706E">
        <w:rPr>
          <w:rFonts w:asciiTheme="minorBidi" w:hAnsiTheme="minorBidi"/>
          <w:sz w:val="24"/>
          <w:szCs w:val="24"/>
        </w:rPr>
        <w:t xml:space="preserve"> to empirical </w:t>
      </w:r>
      <w:r w:rsidR="00C709F3" w:rsidRPr="0076706E">
        <w:rPr>
          <w:rFonts w:asciiTheme="minorBidi" w:hAnsiTheme="minorBidi"/>
          <w:sz w:val="24"/>
          <w:szCs w:val="24"/>
        </w:rPr>
        <w:t xml:space="preserve">probability </w:t>
      </w:r>
      <w:r w:rsidRPr="0076706E">
        <w:rPr>
          <w:rFonts w:asciiTheme="minorBidi" w:hAnsiTheme="minorBidi"/>
          <w:sz w:val="24"/>
          <w:szCs w:val="24"/>
        </w:rPr>
        <w:t>estimates computed at different points on the curve.</w:t>
      </w:r>
      <w:r w:rsidR="00C709F3" w:rsidRPr="0076706E">
        <w:rPr>
          <w:rFonts w:asciiTheme="minorBidi" w:hAnsiTheme="minorBidi"/>
          <w:sz w:val="24"/>
          <w:szCs w:val="24"/>
        </w:rPr>
        <w:t xml:space="preserve"> </w:t>
      </w:r>
      <w:r w:rsidRPr="0076706E">
        <w:rPr>
          <w:rFonts w:asciiTheme="minorBidi" w:hAnsiTheme="minorBidi"/>
          <w:sz w:val="24"/>
          <w:szCs w:val="24"/>
        </w:rPr>
        <w:t xml:space="preserve">To account for sampling variability, </w:t>
      </w:r>
      <w:r w:rsidR="00F1345A" w:rsidRPr="0076706E">
        <w:rPr>
          <w:rFonts w:asciiTheme="minorBidi" w:hAnsiTheme="minorBidi"/>
          <w:sz w:val="24"/>
          <w:szCs w:val="24"/>
        </w:rPr>
        <w:t>bootstrapping</w:t>
      </w:r>
      <w:r w:rsidRPr="0076706E">
        <w:rPr>
          <w:rFonts w:asciiTheme="minorBidi" w:hAnsiTheme="minorBidi"/>
          <w:sz w:val="24"/>
          <w:szCs w:val="24"/>
        </w:rPr>
        <w:t xml:space="preserve"> is </w:t>
      </w:r>
      <w:r w:rsidR="00F1345A" w:rsidRPr="0076706E">
        <w:rPr>
          <w:rFonts w:asciiTheme="minorBidi" w:hAnsiTheme="minorBidi"/>
          <w:sz w:val="24"/>
          <w:szCs w:val="24"/>
        </w:rPr>
        <w:t xml:space="preserve">again </w:t>
      </w:r>
      <w:r w:rsidRPr="0076706E">
        <w:rPr>
          <w:rFonts w:asciiTheme="minorBidi" w:hAnsiTheme="minorBidi"/>
          <w:sz w:val="24"/>
          <w:szCs w:val="24"/>
        </w:rPr>
        <w:t xml:space="preserve">used to compute confidence intervals for these empirical estimates. If the true probability </w:t>
      </w:r>
      <m:oMath>
        <m:r>
          <w:rPr>
            <w:rFonts w:ascii="Cambria Math" w:hAnsi="Cambria Math"/>
            <w:sz w:val="24"/>
            <w:szCs w:val="24"/>
          </w:rPr>
          <m:t>p</m:t>
        </m:r>
      </m:oMath>
      <w:r w:rsidRPr="0076706E">
        <w:rPr>
          <w:rFonts w:asciiTheme="minorBidi" w:hAnsiTheme="minorBidi"/>
          <w:sz w:val="24"/>
          <w:szCs w:val="24"/>
        </w:rPr>
        <w:t xml:space="preserve"> lies within the </w:t>
      </w:r>
      <w:r w:rsidR="00F1345A" w:rsidRPr="0076706E">
        <w:rPr>
          <w:rFonts w:asciiTheme="minorBidi" w:hAnsiTheme="minorBidi"/>
          <w:sz w:val="24"/>
          <w:szCs w:val="24"/>
        </w:rPr>
        <w:t xml:space="preserve">empirical </w:t>
      </w:r>
      <w:r w:rsidRPr="0076706E">
        <w:rPr>
          <w:rFonts w:asciiTheme="minorBidi" w:hAnsiTheme="minorBidi"/>
          <w:sz w:val="24"/>
          <w:szCs w:val="24"/>
        </w:rPr>
        <w:t xml:space="preserve">confidence intervals for </w:t>
      </w:r>
      <w:proofErr w:type="gramStart"/>
      <w:r w:rsidRPr="0076706E">
        <w:rPr>
          <w:rFonts w:asciiTheme="minorBidi" w:hAnsiTheme="minorBidi"/>
          <w:sz w:val="24"/>
          <w:szCs w:val="24"/>
        </w:rPr>
        <w:t>the majority of</w:t>
      </w:r>
      <w:proofErr w:type="gramEnd"/>
      <w:r w:rsidRPr="0076706E">
        <w:rPr>
          <w:rFonts w:asciiTheme="minorBidi" w:hAnsiTheme="minorBidi"/>
          <w:sz w:val="24"/>
          <w:szCs w:val="24"/>
        </w:rPr>
        <w:t xml:space="preserve"> points on the curve, this indicates accuracy within the </w:t>
      </w:r>
      <w:r w:rsidR="00F1345A" w:rsidRPr="0076706E">
        <w:rPr>
          <w:rFonts w:asciiTheme="minorBidi" w:hAnsiTheme="minorBidi"/>
          <w:sz w:val="24"/>
          <w:szCs w:val="24"/>
        </w:rPr>
        <w:t>curve estimate</w:t>
      </w:r>
      <w:r w:rsidRPr="0076706E">
        <w:rPr>
          <w:rFonts w:asciiTheme="minorBidi" w:hAnsiTheme="minorBidi"/>
          <w:sz w:val="24"/>
          <w:szCs w:val="24"/>
        </w:rPr>
        <w:t xml:space="preserve">, giving us confidence in the </w:t>
      </w:r>
      <w:r w:rsidR="00F1345A" w:rsidRPr="0076706E">
        <w:rPr>
          <w:rFonts w:asciiTheme="minorBidi" w:hAnsiTheme="minorBidi"/>
          <w:sz w:val="24"/>
          <w:szCs w:val="24"/>
        </w:rPr>
        <w:t>underlying estimation procedure</w:t>
      </w:r>
      <w:r w:rsidRPr="0076706E">
        <w:rPr>
          <w:rFonts w:asciiTheme="minorBidi" w:hAnsiTheme="minorBidi"/>
          <w:sz w:val="24"/>
          <w:szCs w:val="24"/>
        </w:rPr>
        <w:t xml:space="preserve">. </w:t>
      </w:r>
      <w:r w:rsidR="00ED5A06" w:rsidRPr="0076706E">
        <w:rPr>
          <w:rFonts w:asciiTheme="minorBidi" w:hAnsiTheme="minorBidi"/>
          <w:sz w:val="24"/>
          <w:szCs w:val="24"/>
        </w:rPr>
        <w:t xml:space="preserve">This diagnostic </w:t>
      </w:r>
      <w:r w:rsidR="00F1345A" w:rsidRPr="0076706E">
        <w:rPr>
          <w:rFonts w:asciiTheme="minorBidi" w:hAnsiTheme="minorBidi"/>
          <w:sz w:val="24"/>
          <w:szCs w:val="24"/>
        </w:rPr>
        <w:t xml:space="preserve">tool </w:t>
      </w:r>
      <w:r w:rsidR="00ED5A06" w:rsidRPr="0076706E">
        <w:rPr>
          <w:rFonts w:asciiTheme="minorBidi" w:hAnsiTheme="minorBidi"/>
          <w:sz w:val="24"/>
          <w:szCs w:val="24"/>
        </w:rPr>
        <w:t>is illustrated in Figure</w:t>
      </w:r>
      <w:r w:rsidR="00957231" w:rsidRPr="0076706E">
        <w:rPr>
          <w:rFonts w:asciiTheme="minorBidi" w:hAnsiTheme="minorBidi"/>
          <w:sz w:val="24"/>
          <w:szCs w:val="24"/>
        </w:rPr>
        <w:t xml:space="preserve"> 6</w:t>
      </w:r>
      <w:r w:rsidR="00ED5A06" w:rsidRPr="0076706E">
        <w:rPr>
          <w:rFonts w:asciiTheme="minorBidi" w:hAnsiTheme="minorBidi"/>
          <w:sz w:val="24"/>
          <w:szCs w:val="24"/>
        </w:rPr>
        <w:t xml:space="preserve"> for the first metocean data set; the red line here represents the true probability, while the grey region</w:t>
      </w:r>
      <w:r w:rsidR="00F1345A" w:rsidRPr="0076706E">
        <w:rPr>
          <w:rFonts w:asciiTheme="minorBidi" w:hAnsiTheme="minorBidi"/>
          <w:sz w:val="24"/>
          <w:szCs w:val="24"/>
        </w:rPr>
        <w:t>s</w:t>
      </w:r>
      <w:r w:rsidR="00ED5A06" w:rsidRPr="0076706E">
        <w:rPr>
          <w:rFonts w:asciiTheme="minorBidi" w:hAnsiTheme="minorBidi"/>
          <w:sz w:val="24"/>
          <w:szCs w:val="24"/>
        </w:rPr>
        <w:t xml:space="preserve"> represent the confidence intervals for empirical probabilities at different points on the curve. As can be observed, the red line lies within the grey region for most points on the curve, indicating accuracy</w:t>
      </w:r>
      <w:r w:rsidR="003A38E7" w:rsidRPr="0076706E">
        <w:rPr>
          <w:rFonts w:asciiTheme="minorBidi" w:hAnsiTheme="minorBidi"/>
          <w:sz w:val="24"/>
          <w:szCs w:val="24"/>
        </w:rPr>
        <w:t xml:space="preserve"> </w:t>
      </w:r>
      <w:r w:rsidR="00497791" w:rsidRPr="0076706E">
        <w:rPr>
          <w:rFonts w:asciiTheme="minorBidi" w:hAnsiTheme="minorBidi"/>
          <w:sz w:val="24"/>
          <w:szCs w:val="24"/>
        </w:rPr>
        <w:t>of the</w:t>
      </w:r>
      <w:r w:rsidR="00ED5A06" w:rsidRPr="0076706E">
        <w:rPr>
          <w:rFonts w:asciiTheme="minorBidi" w:hAnsiTheme="minorBidi"/>
          <w:sz w:val="24"/>
          <w:szCs w:val="24"/>
        </w:rPr>
        <w:t xml:space="preserve"> curve estimat</w:t>
      </w:r>
      <w:r w:rsidR="003C7223" w:rsidRPr="0076706E">
        <w:rPr>
          <w:rFonts w:asciiTheme="minorBidi" w:hAnsiTheme="minorBidi"/>
          <w:sz w:val="24"/>
          <w:szCs w:val="24"/>
        </w:rPr>
        <w:t>e</w:t>
      </w:r>
      <w:r w:rsidR="00ED5A06" w:rsidRPr="0076706E">
        <w:rPr>
          <w:rFonts w:asciiTheme="minorBidi" w:hAnsiTheme="minorBidi"/>
          <w:sz w:val="24"/>
          <w:szCs w:val="24"/>
        </w:rPr>
        <w:t xml:space="preserve">. </w:t>
      </w:r>
    </w:p>
    <w:p w14:paraId="5EE32386" w14:textId="4AD6C43D" w:rsidR="00F1345A" w:rsidRPr="0076706E" w:rsidRDefault="00F1345A" w:rsidP="007E29C9">
      <w:pPr>
        <w:pStyle w:val="ListParagraph"/>
        <w:rPr>
          <w:rFonts w:asciiTheme="minorBidi" w:hAnsiTheme="minorBidi"/>
          <w:sz w:val="24"/>
          <w:szCs w:val="24"/>
        </w:rPr>
      </w:pPr>
    </w:p>
    <w:p w14:paraId="5F9CD602" w14:textId="04FB0B7B" w:rsidR="00B020A5" w:rsidRPr="0076706E" w:rsidRDefault="00B020A5" w:rsidP="0076706E">
      <w:pPr>
        <w:pStyle w:val="ListParagraph"/>
        <w:keepNext/>
        <w:keepLines/>
        <w:jc w:val="center"/>
        <w:rPr>
          <w:rFonts w:asciiTheme="minorBidi" w:hAnsiTheme="minorBidi"/>
          <w:sz w:val="24"/>
          <w:szCs w:val="24"/>
        </w:rPr>
      </w:pPr>
      <w:r w:rsidRPr="0076706E">
        <w:rPr>
          <w:rFonts w:asciiTheme="minorBidi" w:hAnsiTheme="minorBidi"/>
          <w:sz w:val="24"/>
          <w:szCs w:val="24"/>
        </w:rPr>
        <w:object w:dxaOrig="14385" w:dyaOrig="7155" w14:anchorId="63EB57F4">
          <v:shape id="_x0000_i1030" type="#_x0000_t75" style="width:396.75pt;height:197.25pt;mso-position-horizontal:absolute" o:ole="">
            <v:imagedata r:id="rId20" o:title=""/>
          </v:shape>
          <o:OLEObject Type="Embed" ProgID="Acrobat.Document.DC" ShapeID="_x0000_i1030" DrawAspect="Content" ObjectID="_1777447709" r:id="rId21"/>
        </w:object>
      </w:r>
    </w:p>
    <w:p w14:paraId="2C333BF7" w14:textId="105124F2" w:rsidR="00F1345A" w:rsidRPr="0076706E" w:rsidRDefault="00F1345A" w:rsidP="0076706E">
      <w:pPr>
        <w:pStyle w:val="ListParagraph"/>
        <w:keepNext/>
        <w:keepLines/>
        <w:rPr>
          <w:rFonts w:asciiTheme="minorBidi" w:hAnsiTheme="minorBidi"/>
          <w:sz w:val="24"/>
          <w:szCs w:val="24"/>
        </w:rPr>
      </w:pPr>
      <w:r w:rsidRPr="0076706E">
        <w:rPr>
          <w:rFonts w:asciiTheme="minorBidi" w:hAnsiTheme="minorBidi"/>
          <w:b/>
          <w:bCs/>
          <w:sz w:val="24"/>
          <w:szCs w:val="24"/>
        </w:rPr>
        <w:t>Figure</w:t>
      </w:r>
      <w:r w:rsidR="00957231" w:rsidRPr="0076706E">
        <w:rPr>
          <w:rFonts w:asciiTheme="minorBidi" w:hAnsiTheme="minorBidi"/>
          <w:b/>
          <w:bCs/>
          <w:sz w:val="24"/>
          <w:szCs w:val="24"/>
        </w:rPr>
        <w:t xml:space="preserve"> 6:</w:t>
      </w:r>
      <w:r w:rsidR="00957231" w:rsidRPr="0076706E">
        <w:rPr>
          <w:rFonts w:asciiTheme="minorBidi" w:hAnsiTheme="minorBidi"/>
          <w:sz w:val="24"/>
          <w:szCs w:val="24"/>
        </w:rPr>
        <w:t xml:space="preserve"> Diagnostic plots for measured metocean data set. Solid red and black lines denote true and mean empirical estimates, respectively, and grey shaded region between dotted blues lines describe empirical 95% CI estimates.</w:t>
      </w:r>
    </w:p>
    <w:p w14:paraId="07632DD6" w14:textId="532D0673" w:rsidR="003C7223" w:rsidRDefault="003C7223" w:rsidP="007E29C9">
      <w:pPr>
        <w:pStyle w:val="ListParagraph"/>
        <w:rPr>
          <w:rFonts w:asciiTheme="minorBidi" w:hAnsiTheme="minorBidi"/>
          <w:sz w:val="24"/>
          <w:szCs w:val="24"/>
        </w:rPr>
      </w:pPr>
    </w:p>
    <w:p w14:paraId="66581F36" w14:textId="77777777" w:rsidR="002D0E8B" w:rsidRPr="0076706E" w:rsidRDefault="002D0E8B" w:rsidP="007E29C9">
      <w:pPr>
        <w:pStyle w:val="ListParagraph"/>
        <w:rPr>
          <w:rFonts w:asciiTheme="minorBidi" w:hAnsiTheme="minorBidi"/>
          <w:sz w:val="24"/>
          <w:szCs w:val="24"/>
        </w:rPr>
      </w:pPr>
    </w:p>
    <w:p w14:paraId="015D390E" w14:textId="1037E2B3" w:rsidR="003C7223" w:rsidRPr="0076706E" w:rsidRDefault="003C7223" w:rsidP="007E29C9">
      <w:pPr>
        <w:pStyle w:val="ListParagraph"/>
        <w:rPr>
          <w:rFonts w:asciiTheme="minorBidi" w:hAnsiTheme="minorBidi"/>
          <w:sz w:val="24"/>
          <w:szCs w:val="24"/>
        </w:rPr>
      </w:pPr>
      <w:r w:rsidRPr="0076706E">
        <w:rPr>
          <w:rFonts w:asciiTheme="minorBidi" w:hAnsiTheme="minorBidi"/>
          <w:sz w:val="24"/>
          <w:szCs w:val="24"/>
        </w:rPr>
        <w:t xml:space="preserve">The published version of Chapter 3 is freely available online </w:t>
      </w:r>
      <w:sdt>
        <w:sdtPr>
          <w:rPr>
            <w:rFonts w:asciiTheme="minorBidi" w:hAnsiTheme="minorBidi"/>
            <w:sz w:val="24"/>
            <w:szCs w:val="24"/>
          </w:rPr>
          <w:id w:val="2118099242"/>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CITATION Murphy-Barltrop2023 \t  \l 2057 </w:instrText>
          </w:r>
          <w:r w:rsidRPr="0076706E">
            <w:rPr>
              <w:rFonts w:asciiTheme="minorBidi" w:hAnsiTheme="minorBidi"/>
              <w:sz w:val="24"/>
              <w:szCs w:val="24"/>
            </w:rPr>
            <w:fldChar w:fldCharType="separate"/>
          </w:r>
          <w:r w:rsidRPr="0076706E">
            <w:rPr>
              <w:rFonts w:asciiTheme="minorBidi" w:hAnsiTheme="minorBidi"/>
              <w:noProof/>
              <w:sz w:val="24"/>
              <w:szCs w:val="24"/>
            </w:rPr>
            <w:t>(Murphy-Barltrop, Wadsworth, &amp; Eastoe, 2023)</w:t>
          </w:r>
          <w:r w:rsidRPr="0076706E">
            <w:rPr>
              <w:rFonts w:asciiTheme="minorBidi" w:hAnsiTheme="minorBidi"/>
              <w:sz w:val="24"/>
              <w:szCs w:val="24"/>
            </w:rPr>
            <w:fldChar w:fldCharType="end"/>
          </w:r>
        </w:sdtContent>
      </w:sdt>
      <w:r w:rsidRPr="0076706E">
        <w:rPr>
          <w:rFonts w:asciiTheme="minorBidi" w:hAnsiTheme="minorBidi"/>
          <w:sz w:val="24"/>
          <w:szCs w:val="24"/>
        </w:rPr>
        <w:t>.</w:t>
      </w:r>
    </w:p>
    <w:p w14:paraId="3912B4A1" w14:textId="77777777" w:rsidR="007E29C9" w:rsidRPr="0076706E" w:rsidRDefault="007E29C9" w:rsidP="007E29C9">
      <w:pPr>
        <w:pStyle w:val="ListParagraph"/>
        <w:rPr>
          <w:rFonts w:asciiTheme="minorBidi" w:hAnsiTheme="minorBidi"/>
          <w:sz w:val="24"/>
          <w:szCs w:val="24"/>
        </w:rPr>
      </w:pPr>
    </w:p>
    <w:p w14:paraId="1B341B4A" w14:textId="2C8726AD" w:rsidR="007E29C9" w:rsidRPr="0076706E" w:rsidRDefault="00ED5A06" w:rsidP="007E29C9">
      <w:pPr>
        <w:pStyle w:val="ListParagraph"/>
        <w:numPr>
          <w:ilvl w:val="0"/>
          <w:numId w:val="1"/>
        </w:numPr>
        <w:rPr>
          <w:rFonts w:asciiTheme="minorBidi" w:hAnsiTheme="minorBidi"/>
          <w:b/>
          <w:sz w:val="24"/>
          <w:szCs w:val="24"/>
        </w:rPr>
      </w:pPr>
      <w:r w:rsidRPr="0076706E">
        <w:rPr>
          <w:rFonts w:asciiTheme="minorBidi" w:hAnsiTheme="minorBidi"/>
          <w:b/>
          <w:sz w:val="24"/>
          <w:szCs w:val="24"/>
        </w:rPr>
        <w:t>Chapter 4</w:t>
      </w:r>
    </w:p>
    <w:p w14:paraId="7FA9AF23" w14:textId="3FA14182" w:rsidR="00C20C3D" w:rsidRPr="0076706E" w:rsidRDefault="00565E1C" w:rsidP="003C7223">
      <w:pPr>
        <w:pStyle w:val="ListParagraph"/>
        <w:rPr>
          <w:rFonts w:asciiTheme="minorBidi" w:hAnsiTheme="minorBidi"/>
          <w:sz w:val="24"/>
          <w:szCs w:val="24"/>
        </w:rPr>
      </w:pPr>
      <w:r w:rsidRPr="0076706E">
        <w:rPr>
          <w:rFonts w:asciiTheme="minorBidi" w:hAnsiTheme="minorBidi"/>
          <w:sz w:val="24"/>
          <w:szCs w:val="24"/>
        </w:rPr>
        <w:t xml:space="preserve">Chapter 4 details the paper titled “Modelling non-stationarity in asymptotically independent extremes”. In practice, we are often interested in estimating return curves for combinations of environmental variables. However, such variables typically exhibit non-stationarity, </w:t>
      </w:r>
      <w:r w:rsidR="003C7223" w:rsidRPr="0076706E">
        <w:rPr>
          <w:rFonts w:asciiTheme="minorBidi" w:hAnsiTheme="minorBidi"/>
          <w:sz w:val="24"/>
          <w:szCs w:val="24"/>
        </w:rPr>
        <w:t>meaning</w:t>
      </w:r>
      <w:r w:rsidRPr="0076706E">
        <w:rPr>
          <w:rFonts w:asciiTheme="minorBidi" w:hAnsiTheme="minorBidi"/>
          <w:sz w:val="24"/>
          <w:szCs w:val="24"/>
        </w:rPr>
        <w:t xml:space="preserve"> they are no</w:t>
      </w:r>
      <w:r w:rsidR="003C7223" w:rsidRPr="0076706E">
        <w:rPr>
          <w:rFonts w:asciiTheme="minorBidi" w:hAnsiTheme="minorBidi"/>
          <w:sz w:val="24"/>
          <w:szCs w:val="24"/>
        </w:rPr>
        <w:t>t</w:t>
      </w:r>
      <w:r w:rsidRPr="0076706E">
        <w:rPr>
          <w:rFonts w:asciiTheme="minorBidi" w:hAnsiTheme="minorBidi"/>
          <w:sz w:val="24"/>
          <w:szCs w:val="24"/>
        </w:rPr>
        <w:t xml:space="preserve"> identically distributed </w:t>
      </w:r>
      <w:r w:rsidR="003C7223" w:rsidRPr="0076706E">
        <w:rPr>
          <w:rFonts w:asciiTheme="minorBidi" w:hAnsiTheme="minorBidi"/>
          <w:sz w:val="24"/>
          <w:szCs w:val="24"/>
        </w:rPr>
        <w:t>in</w:t>
      </w:r>
      <w:r w:rsidRPr="0076706E">
        <w:rPr>
          <w:rFonts w:asciiTheme="minorBidi" w:hAnsiTheme="minorBidi"/>
          <w:sz w:val="24"/>
          <w:szCs w:val="24"/>
        </w:rPr>
        <w:t xml:space="preserve"> time. We can observe non-stationarity both within the magnitudes of individual variables (e.g., temperatures increasing over time) as well as the relationships between variables (e.g., the joint extremes of temperature and humidity changing over time)</w:t>
      </w:r>
      <w:r w:rsidR="00166F24" w:rsidRPr="0076706E">
        <w:rPr>
          <w:rFonts w:asciiTheme="minorBidi" w:hAnsiTheme="minorBidi"/>
          <w:sz w:val="24"/>
          <w:szCs w:val="24"/>
        </w:rPr>
        <w:t>; we refer to these trends as non-stationarity within the margins and extremal dependence structure, respectively.</w:t>
      </w:r>
      <w:r w:rsidRPr="0076706E">
        <w:rPr>
          <w:rFonts w:asciiTheme="minorBidi" w:hAnsiTheme="minorBidi"/>
          <w:sz w:val="24"/>
          <w:szCs w:val="24"/>
        </w:rPr>
        <w:t xml:space="preserve"> Th</w:t>
      </w:r>
      <w:r w:rsidR="003C7223" w:rsidRPr="0076706E">
        <w:rPr>
          <w:rFonts w:asciiTheme="minorBidi" w:hAnsiTheme="minorBidi"/>
          <w:sz w:val="24"/>
          <w:szCs w:val="24"/>
        </w:rPr>
        <w:t>e</w:t>
      </w:r>
      <w:r w:rsidRPr="0076706E">
        <w:rPr>
          <w:rFonts w:asciiTheme="minorBidi" w:hAnsiTheme="minorBidi"/>
          <w:sz w:val="24"/>
          <w:szCs w:val="24"/>
        </w:rPr>
        <w:t>s</w:t>
      </w:r>
      <w:r w:rsidR="003C7223" w:rsidRPr="0076706E">
        <w:rPr>
          <w:rFonts w:asciiTheme="minorBidi" w:hAnsiTheme="minorBidi"/>
          <w:sz w:val="24"/>
          <w:szCs w:val="24"/>
        </w:rPr>
        <w:t>e</w:t>
      </w:r>
      <w:r w:rsidR="00166F24" w:rsidRPr="0076706E">
        <w:rPr>
          <w:rFonts w:asciiTheme="minorBidi" w:hAnsiTheme="minorBidi"/>
          <w:sz w:val="24"/>
          <w:szCs w:val="24"/>
        </w:rPr>
        <w:t xml:space="preserve"> trends</w:t>
      </w:r>
      <w:r w:rsidRPr="0076706E">
        <w:rPr>
          <w:rFonts w:asciiTheme="minorBidi" w:hAnsiTheme="minorBidi"/>
          <w:sz w:val="24"/>
          <w:szCs w:val="24"/>
        </w:rPr>
        <w:t xml:space="preserve"> in turn lead to non-stationary return curves which are not fixed in time.</w:t>
      </w:r>
      <w:r w:rsidR="003C7223" w:rsidRPr="0076706E">
        <w:rPr>
          <w:rFonts w:asciiTheme="minorBidi" w:hAnsiTheme="minorBidi"/>
          <w:sz w:val="24"/>
          <w:szCs w:val="24"/>
        </w:rPr>
        <w:t xml:space="preserve"> Accounting for non-stationarity in return curve estimation is therefore crucial for ensuring joint extremes in future climates can be properly evaluated. </w:t>
      </w:r>
    </w:p>
    <w:p w14:paraId="224F7C17" w14:textId="77777777" w:rsidR="007E29C9" w:rsidRPr="0076706E" w:rsidRDefault="007E29C9" w:rsidP="007E29C9">
      <w:pPr>
        <w:pStyle w:val="ListParagraph"/>
        <w:rPr>
          <w:rFonts w:asciiTheme="minorBidi" w:hAnsiTheme="minorBidi"/>
          <w:sz w:val="24"/>
          <w:szCs w:val="24"/>
        </w:rPr>
      </w:pPr>
    </w:p>
    <w:p w14:paraId="4A40F3F5" w14:textId="2B7FFBB7" w:rsidR="00166F24" w:rsidRPr="0076706E" w:rsidRDefault="003C7223" w:rsidP="007E29C9">
      <w:pPr>
        <w:pStyle w:val="ListParagraph"/>
        <w:rPr>
          <w:rFonts w:asciiTheme="minorBidi" w:hAnsiTheme="minorBidi"/>
          <w:sz w:val="24"/>
          <w:szCs w:val="24"/>
        </w:rPr>
      </w:pPr>
      <w:r w:rsidRPr="0076706E">
        <w:rPr>
          <w:rFonts w:asciiTheme="minorBidi" w:hAnsiTheme="minorBidi"/>
          <w:sz w:val="24"/>
          <w:szCs w:val="24"/>
        </w:rPr>
        <w:t>To account for such trends, w</w:t>
      </w:r>
      <w:r w:rsidR="00565E1C" w:rsidRPr="0076706E">
        <w:rPr>
          <w:rFonts w:asciiTheme="minorBidi" w:hAnsiTheme="minorBidi"/>
          <w:sz w:val="24"/>
          <w:szCs w:val="24"/>
        </w:rPr>
        <w:t>e propose</w:t>
      </w:r>
      <w:r w:rsidRPr="0076706E">
        <w:rPr>
          <w:rFonts w:asciiTheme="minorBidi" w:hAnsiTheme="minorBidi"/>
          <w:sz w:val="24"/>
          <w:szCs w:val="24"/>
        </w:rPr>
        <w:t>d</w:t>
      </w:r>
      <w:r w:rsidR="00565E1C" w:rsidRPr="0076706E">
        <w:rPr>
          <w:rFonts w:asciiTheme="minorBidi" w:hAnsiTheme="minorBidi"/>
          <w:sz w:val="24"/>
          <w:szCs w:val="24"/>
        </w:rPr>
        <w:t xml:space="preserve"> a modelling framework for </w:t>
      </w:r>
      <w:r w:rsidR="00166F24" w:rsidRPr="0076706E">
        <w:rPr>
          <w:rFonts w:asciiTheme="minorBidi" w:hAnsiTheme="minorBidi"/>
          <w:sz w:val="24"/>
          <w:szCs w:val="24"/>
        </w:rPr>
        <w:t>capturing</w:t>
      </w:r>
      <w:r w:rsidR="00565E1C" w:rsidRPr="0076706E">
        <w:rPr>
          <w:rFonts w:asciiTheme="minorBidi" w:hAnsiTheme="minorBidi"/>
          <w:sz w:val="24"/>
          <w:szCs w:val="24"/>
        </w:rPr>
        <w:t xml:space="preserve"> non-stationarity in return curve estimation. </w:t>
      </w:r>
      <w:r w:rsidRPr="0076706E">
        <w:rPr>
          <w:rFonts w:asciiTheme="minorBidi" w:hAnsiTheme="minorBidi"/>
          <w:sz w:val="24"/>
          <w:szCs w:val="24"/>
        </w:rPr>
        <w:t>V</w:t>
      </w:r>
      <w:r w:rsidR="00565E1C" w:rsidRPr="0076706E">
        <w:rPr>
          <w:rFonts w:asciiTheme="minorBidi" w:hAnsiTheme="minorBidi"/>
          <w:sz w:val="24"/>
          <w:szCs w:val="24"/>
        </w:rPr>
        <w:t>ery few approaches have been proposed</w:t>
      </w:r>
      <w:r w:rsidRPr="0076706E">
        <w:rPr>
          <w:rFonts w:asciiTheme="minorBidi" w:hAnsiTheme="minorBidi"/>
          <w:sz w:val="24"/>
          <w:szCs w:val="24"/>
        </w:rPr>
        <w:t xml:space="preserve"> in the literature</w:t>
      </w:r>
      <w:r w:rsidR="00565E1C" w:rsidRPr="0076706E">
        <w:rPr>
          <w:rFonts w:asciiTheme="minorBidi" w:hAnsiTheme="minorBidi"/>
          <w:sz w:val="24"/>
          <w:szCs w:val="24"/>
        </w:rPr>
        <w:t xml:space="preserve"> that allow </w:t>
      </w:r>
      <w:r w:rsidR="00166F24" w:rsidRPr="0076706E">
        <w:rPr>
          <w:rFonts w:asciiTheme="minorBidi" w:hAnsiTheme="minorBidi"/>
          <w:sz w:val="24"/>
          <w:szCs w:val="24"/>
        </w:rPr>
        <w:t xml:space="preserve">for </w:t>
      </w:r>
      <w:r w:rsidRPr="0076706E">
        <w:rPr>
          <w:rFonts w:asciiTheme="minorBidi" w:hAnsiTheme="minorBidi"/>
          <w:sz w:val="24"/>
          <w:szCs w:val="24"/>
        </w:rPr>
        <w:t xml:space="preserve">the </w:t>
      </w:r>
      <w:r w:rsidR="00166F24" w:rsidRPr="0076706E">
        <w:rPr>
          <w:rFonts w:asciiTheme="minorBidi" w:hAnsiTheme="minorBidi"/>
          <w:sz w:val="24"/>
          <w:szCs w:val="24"/>
        </w:rPr>
        <w:t xml:space="preserve">simultaneous modelling of non-stationarity within the margins and extremal dependence structure. Moreover, prior to our work, no approaches had been </w:t>
      </w:r>
      <w:r w:rsidRPr="0076706E">
        <w:rPr>
          <w:rFonts w:asciiTheme="minorBidi" w:hAnsiTheme="minorBidi"/>
          <w:sz w:val="24"/>
          <w:szCs w:val="24"/>
        </w:rPr>
        <w:t>developed</w:t>
      </w:r>
      <w:r w:rsidR="00166F24" w:rsidRPr="0076706E">
        <w:rPr>
          <w:rFonts w:asciiTheme="minorBidi" w:hAnsiTheme="minorBidi"/>
          <w:sz w:val="24"/>
          <w:szCs w:val="24"/>
        </w:rPr>
        <w:t xml:space="preserve"> for</w:t>
      </w:r>
      <w:r w:rsidRPr="0076706E">
        <w:rPr>
          <w:rFonts w:asciiTheme="minorBidi" w:hAnsiTheme="minorBidi"/>
          <w:sz w:val="24"/>
          <w:szCs w:val="24"/>
        </w:rPr>
        <w:t xml:space="preserve"> estimating</w:t>
      </w:r>
      <w:r w:rsidR="00166F24" w:rsidRPr="0076706E">
        <w:rPr>
          <w:rFonts w:asciiTheme="minorBidi" w:hAnsiTheme="minorBidi"/>
          <w:sz w:val="24"/>
          <w:szCs w:val="24"/>
        </w:rPr>
        <w:t xml:space="preserve"> non-stationary return curve</w:t>
      </w:r>
      <w:r w:rsidR="00440597" w:rsidRPr="0076706E">
        <w:rPr>
          <w:rFonts w:asciiTheme="minorBidi" w:hAnsiTheme="minorBidi"/>
          <w:sz w:val="24"/>
          <w:szCs w:val="24"/>
        </w:rPr>
        <w:t>s</w:t>
      </w:r>
      <w:r w:rsidR="00166F24" w:rsidRPr="0076706E">
        <w:rPr>
          <w:rFonts w:asciiTheme="minorBidi" w:hAnsiTheme="minorBidi"/>
          <w:sz w:val="24"/>
          <w:szCs w:val="24"/>
        </w:rPr>
        <w:t xml:space="preserve">. Our </w:t>
      </w:r>
      <w:r w:rsidR="00F13D68" w:rsidRPr="0076706E">
        <w:rPr>
          <w:rFonts w:asciiTheme="minorBidi" w:hAnsiTheme="minorBidi"/>
          <w:sz w:val="24"/>
          <w:szCs w:val="24"/>
        </w:rPr>
        <w:t xml:space="preserve">novel </w:t>
      </w:r>
      <w:r w:rsidR="00166F24" w:rsidRPr="0076706E">
        <w:rPr>
          <w:rFonts w:asciiTheme="minorBidi" w:hAnsiTheme="minorBidi"/>
          <w:sz w:val="24"/>
          <w:szCs w:val="24"/>
        </w:rPr>
        <w:t>modelling framework</w:t>
      </w:r>
      <w:r w:rsidR="00F13D68" w:rsidRPr="0076706E">
        <w:rPr>
          <w:rFonts w:asciiTheme="minorBidi" w:hAnsiTheme="minorBidi"/>
          <w:sz w:val="24"/>
          <w:szCs w:val="24"/>
        </w:rPr>
        <w:t xml:space="preserve"> allows for this estimation, while simultaneously</w:t>
      </w:r>
      <w:r w:rsidR="00166F24" w:rsidRPr="0076706E">
        <w:rPr>
          <w:rFonts w:asciiTheme="minorBidi" w:hAnsiTheme="minorBidi"/>
          <w:sz w:val="24"/>
          <w:szCs w:val="24"/>
        </w:rPr>
        <w:t xml:space="preserve"> expand</w:t>
      </w:r>
      <w:r w:rsidR="00F13D68" w:rsidRPr="0076706E">
        <w:rPr>
          <w:rFonts w:asciiTheme="minorBidi" w:hAnsiTheme="minorBidi"/>
          <w:sz w:val="24"/>
          <w:szCs w:val="24"/>
        </w:rPr>
        <w:t>ing</w:t>
      </w:r>
      <w:r w:rsidR="00166F24" w:rsidRPr="0076706E">
        <w:rPr>
          <w:rFonts w:asciiTheme="minorBidi" w:hAnsiTheme="minorBidi"/>
          <w:sz w:val="24"/>
          <w:szCs w:val="24"/>
        </w:rPr>
        <w:t xml:space="preserve"> upon existing modelling approaches.</w:t>
      </w:r>
    </w:p>
    <w:p w14:paraId="7BF1E237" w14:textId="77777777" w:rsidR="007E29C9" w:rsidRPr="0076706E" w:rsidRDefault="007E29C9" w:rsidP="007E29C9">
      <w:pPr>
        <w:pStyle w:val="ListParagraph"/>
        <w:rPr>
          <w:rFonts w:asciiTheme="minorBidi" w:hAnsiTheme="minorBidi"/>
          <w:sz w:val="24"/>
          <w:szCs w:val="24"/>
        </w:rPr>
      </w:pPr>
    </w:p>
    <w:p w14:paraId="439AC605" w14:textId="2E63E18D" w:rsidR="00565E1C" w:rsidRPr="0076706E" w:rsidRDefault="00166F24" w:rsidP="007E29C9">
      <w:pPr>
        <w:pStyle w:val="ListParagraph"/>
        <w:rPr>
          <w:rFonts w:asciiTheme="minorBidi" w:hAnsiTheme="minorBidi"/>
          <w:sz w:val="24"/>
          <w:szCs w:val="24"/>
        </w:rPr>
      </w:pPr>
      <w:r w:rsidRPr="0076706E">
        <w:rPr>
          <w:rFonts w:asciiTheme="minorBidi" w:hAnsiTheme="minorBidi"/>
          <w:sz w:val="24"/>
          <w:szCs w:val="24"/>
        </w:rPr>
        <w:t xml:space="preserve">We compared our approach to an existing </w:t>
      </w:r>
      <w:r w:rsidR="00B71DB5" w:rsidRPr="0076706E">
        <w:rPr>
          <w:rFonts w:asciiTheme="minorBidi" w:hAnsiTheme="minorBidi"/>
          <w:sz w:val="24"/>
          <w:szCs w:val="24"/>
        </w:rPr>
        <w:t>method</w:t>
      </w:r>
      <w:r w:rsidRPr="0076706E">
        <w:rPr>
          <w:rFonts w:asciiTheme="minorBidi" w:hAnsiTheme="minorBidi"/>
          <w:sz w:val="24"/>
          <w:szCs w:val="24"/>
        </w:rPr>
        <w:t xml:space="preserve"> and found it to</w:t>
      </w:r>
      <w:r w:rsidR="00B71DB5" w:rsidRPr="0076706E">
        <w:rPr>
          <w:rFonts w:asciiTheme="minorBidi" w:hAnsiTheme="minorBidi"/>
          <w:sz w:val="24"/>
          <w:szCs w:val="24"/>
        </w:rPr>
        <w:t xml:space="preserve"> capture non-stationary extremal dependence structures </w:t>
      </w:r>
      <w:r w:rsidR="007A26AE" w:rsidRPr="0076706E">
        <w:rPr>
          <w:rFonts w:asciiTheme="minorBidi" w:hAnsiTheme="minorBidi"/>
          <w:sz w:val="24"/>
          <w:szCs w:val="24"/>
        </w:rPr>
        <w:t xml:space="preserve">more accurately </w:t>
      </w:r>
      <w:r w:rsidR="00B71DB5" w:rsidRPr="0076706E">
        <w:rPr>
          <w:rFonts w:asciiTheme="minorBidi" w:hAnsiTheme="minorBidi"/>
          <w:sz w:val="24"/>
          <w:szCs w:val="24"/>
        </w:rPr>
        <w:t>over a wide range of examples. We also applied our methodology to a data set comprised of temperature and relative humidity projections obtained from the UKCP18 data base for the period 1981-2080 under emissions scenario RCP8.5</w:t>
      </w:r>
      <w:r w:rsidR="00F13D68" w:rsidRPr="0076706E">
        <w:rPr>
          <w:rFonts w:asciiTheme="minorBidi" w:hAnsiTheme="minorBidi"/>
          <w:sz w:val="24"/>
          <w:szCs w:val="24"/>
        </w:rPr>
        <w:t xml:space="preserve"> </w:t>
      </w:r>
      <w:sdt>
        <w:sdtPr>
          <w:rPr>
            <w:rFonts w:asciiTheme="minorBidi" w:hAnsiTheme="minorBidi"/>
            <w:sz w:val="24"/>
            <w:szCs w:val="24"/>
          </w:rPr>
          <w:id w:val="918299675"/>
          <w:citation/>
        </w:sdtPr>
        <w:sdtEndPr/>
        <w:sdtContent>
          <w:r w:rsidR="00F13D68" w:rsidRPr="0076706E">
            <w:rPr>
              <w:rFonts w:asciiTheme="minorBidi" w:hAnsiTheme="minorBidi"/>
              <w:sz w:val="24"/>
              <w:szCs w:val="24"/>
            </w:rPr>
            <w:fldChar w:fldCharType="begin"/>
          </w:r>
          <w:r w:rsidR="00F13D68" w:rsidRPr="0076706E">
            <w:rPr>
              <w:rFonts w:asciiTheme="minorBidi" w:hAnsiTheme="minorBidi"/>
              <w:sz w:val="24"/>
              <w:szCs w:val="24"/>
            </w:rPr>
            <w:instrText xml:space="preserve"> CITATION MetOffice2018 \l 2057 </w:instrText>
          </w:r>
          <w:r w:rsidR="00F13D68" w:rsidRPr="0076706E">
            <w:rPr>
              <w:rFonts w:asciiTheme="minorBidi" w:hAnsiTheme="minorBidi"/>
              <w:sz w:val="24"/>
              <w:szCs w:val="24"/>
            </w:rPr>
            <w:fldChar w:fldCharType="separate"/>
          </w:r>
          <w:r w:rsidR="00F13D68" w:rsidRPr="0076706E">
            <w:rPr>
              <w:rFonts w:asciiTheme="minorBidi" w:hAnsiTheme="minorBidi"/>
              <w:noProof/>
              <w:sz w:val="24"/>
              <w:szCs w:val="24"/>
            </w:rPr>
            <w:t>(Met Office Hadley Centre, 2018)</w:t>
          </w:r>
          <w:r w:rsidR="00F13D68" w:rsidRPr="0076706E">
            <w:rPr>
              <w:rFonts w:asciiTheme="minorBidi" w:hAnsiTheme="minorBidi"/>
              <w:sz w:val="24"/>
              <w:szCs w:val="24"/>
            </w:rPr>
            <w:fldChar w:fldCharType="end"/>
          </w:r>
        </w:sdtContent>
      </w:sdt>
      <w:r w:rsidR="00B71DB5" w:rsidRPr="0076706E">
        <w:rPr>
          <w:rFonts w:asciiTheme="minorBidi" w:hAnsiTheme="minorBidi"/>
          <w:sz w:val="24"/>
          <w:szCs w:val="24"/>
        </w:rPr>
        <w:t xml:space="preserve">. Our modelling framework was able to accurately capture the observed </w:t>
      </w:r>
      <w:r w:rsidR="00F13D68" w:rsidRPr="0076706E">
        <w:rPr>
          <w:rFonts w:asciiTheme="minorBidi" w:hAnsiTheme="minorBidi"/>
          <w:sz w:val="24"/>
          <w:szCs w:val="24"/>
        </w:rPr>
        <w:t xml:space="preserve">non-stationary </w:t>
      </w:r>
      <w:proofErr w:type="gramStart"/>
      <w:r w:rsidR="00F13D68" w:rsidRPr="0076706E">
        <w:rPr>
          <w:rFonts w:asciiTheme="minorBidi" w:hAnsiTheme="minorBidi"/>
          <w:sz w:val="24"/>
          <w:szCs w:val="24"/>
        </w:rPr>
        <w:t>trends</w:t>
      </w:r>
      <w:r w:rsidR="00B71DB5" w:rsidRPr="0076706E">
        <w:rPr>
          <w:rFonts w:asciiTheme="minorBidi" w:hAnsiTheme="minorBidi"/>
          <w:sz w:val="24"/>
          <w:szCs w:val="24"/>
        </w:rPr>
        <w:t>, and</w:t>
      </w:r>
      <w:proofErr w:type="gramEnd"/>
      <w:r w:rsidR="00B71DB5" w:rsidRPr="0076706E">
        <w:rPr>
          <w:rFonts w:asciiTheme="minorBidi" w:hAnsiTheme="minorBidi"/>
          <w:sz w:val="24"/>
          <w:szCs w:val="24"/>
        </w:rPr>
        <w:t xml:space="preserve"> return curve estimates </w:t>
      </w:r>
      <w:r w:rsidR="00F13D68" w:rsidRPr="0076706E">
        <w:rPr>
          <w:rFonts w:asciiTheme="minorBidi" w:hAnsiTheme="minorBidi"/>
          <w:sz w:val="24"/>
          <w:szCs w:val="24"/>
        </w:rPr>
        <w:t>were obtained for</w:t>
      </w:r>
      <w:r w:rsidR="00B71DB5" w:rsidRPr="0076706E">
        <w:rPr>
          <w:rFonts w:asciiTheme="minorBidi" w:hAnsiTheme="minorBidi"/>
          <w:sz w:val="24"/>
          <w:szCs w:val="24"/>
        </w:rPr>
        <w:t xml:space="preserve"> the </w:t>
      </w:r>
      <w:r w:rsidR="00F13D68" w:rsidRPr="0076706E">
        <w:rPr>
          <w:rFonts w:asciiTheme="minorBidi" w:hAnsiTheme="minorBidi"/>
          <w:sz w:val="24"/>
          <w:szCs w:val="24"/>
        </w:rPr>
        <w:t xml:space="preserve">entire </w:t>
      </w:r>
      <w:r w:rsidR="00B71DB5" w:rsidRPr="0076706E">
        <w:rPr>
          <w:rFonts w:asciiTheme="minorBidi" w:hAnsiTheme="minorBidi"/>
          <w:sz w:val="24"/>
          <w:szCs w:val="24"/>
        </w:rPr>
        <w:t>observation period</w:t>
      </w:r>
      <w:r w:rsidR="00F13D68" w:rsidRPr="0076706E">
        <w:rPr>
          <w:rFonts w:asciiTheme="minorBidi" w:hAnsiTheme="minorBidi"/>
          <w:sz w:val="24"/>
          <w:szCs w:val="24"/>
        </w:rPr>
        <w:t xml:space="preserve">: these estimates are illustrated in Figure </w:t>
      </w:r>
      <w:r w:rsidR="00957231" w:rsidRPr="0076706E">
        <w:rPr>
          <w:rFonts w:asciiTheme="minorBidi" w:hAnsiTheme="minorBidi"/>
          <w:sz w:val="24"/>
          <w:szCs w:val="24"/>
        </w:rPr>
        <w:t>7</w:t>
      </w:r>
      <w:r w:rsidR="00B71DB5" w:rsidRPr="0076706E">
        <w:rPr>
          <w:rFonts w:asciiTheme="minorBidi" w:hAnsiTheme="minorBidi"/>
          <w:sz w:val="24"/>
          <w:szCs w:val="24"/>
        </w:rPr>
        <w:t xml:space="preserve">. These curve estimates suggest that both the magnitudes </w:t>
      </w:r>
      <w:r w:rsidR="00EF2D89" w:rsidRPr="0076706E">
        <w:rPr>
          <w:rFonts w:asciiTheme="minorBidi" w:hAnsiTheme="minorBidi"/>
          <w:sz w:val="24"/>
          <w:szCs w:val="24"/>
        </w:rPr>
        <w:t>and dependence</w:t>
      </w:r>
      <w:r w:rsidR="005D7036" w:rsidRPr="0076706E">
        <w:rPr>
          <w:rFonts w:asciiTheme="minorBidi" w:hAnsiTheme="minorBidi"/>
          <w:sz w:val="24"/>
          <w:szCs w:val="24"/>
        </w:rPr>
        <w:t xml:space="preserve"> </w:t>
      </w:r>
      <w:r w:rsidR="00821E4E" w:rsidRPr="0076706E">
        <w:rPr>
          <w:rFonts w:asciiTheme="minorBidi" w:hAnsiTheme="minorBidi"/>
          <w:sz w:val="24"/>
          <w:szCs w:val="24"/>
        </w:rPr>
        <w:t>between extremes</w:t>
      </w:r>
      <w:r w:rsidR="00B71DB5" w:rsidRPr="0076706E">
        <w:rPr>
          <w:rFonts w:asciiTheme="minorBidi" w:hAnsiTheme="minorBidi"/>
          <w:sz w:val="24"/>
          <w:szCs w:val="24"/>
        </w:rPr>
        <w:t xml:space="preserve"> of temperature and relative humidity change significantly over the time frame, illustrating the importance of accounting for </w:t>
      </w:r>
      <w:r w:rsidR="00F13D68" w:rsidRPr="0076706E">
        <w:rPr>
          <w:rFonts w:asciiTheme="minorBidi" w:hAnsiTheme="minorBidi"/>
          <w:sz w:val="24"/>
          <w:szCs w:val="24"/>
        </w:rPr>
        <w:t>non-stationarity</w:t>
      </w:r>
      <w:r w:rsidR="00B71DB5" w:rsidRPr="0076706E">
        <w:rPr>
          <w:rFonts w:asciiTheme="minorBidi" w:hAnsiTheme="minorBidi"/>
          <w:sz w:val="24"/>
          <w:szCs w:val="24"/>
        </w:rPr>
        <w:t xml:space="preserve"> when evaluating joint risks. </w:t>
      </w:r>
    </w:p>
    <w:p w14:paraId="58408875" w14:textId="3EBFCD57" w:rsidR="00F13D68" w:rsidRPr="0076706E" w:rsidRDefault="00F13D68" w:rsidP="007E29C9">
      <w:pPr>
        <w:pStyle w:val="ListParagraph"/>
        <w:rPr>
          <w:rFonts w:asciiTheme="minorBidi" w:hAnsiTheme="minorBidi"/>
          <w:sz w:val="24"/>
          <w:szCs w:val="24"/>
        </w:rPr>
      </w:pPr>
    </w:p>
    <w:p w14:paraId="6D480389" w14:textId="75F1BF18" w:rsidR="00957231" w:rsidRPr="0076706E" w:rsidRDefault="00E01A50" w:rsidP="0076706E">
      <w:pPr>
        <w:pStyle w:val="ListParagraph"/>
        <w:keepNext/>
        <w:keepLines/>
        <w:jc w:val="center"/>
        <w:rPr>
          <w:rFonts w:asciiTheme="minorBidi" w:hAnsiTheme="minorBidi"/>
          <w:sz w:val="24"/>
          <w:szCs w:val="24"/>
        </w:rPr>
      </w:pPr>
      <w:r>
        <w:rPr>
          <w:rFonts w:asciiTheme="minorBidi" w:hAnsiTheme="minorBidi"/>
          <w:sz w:val="24"/>
          <w:szCs w:val="24"/>
        </w:rPr>
        <w:pict w14:anchorId="42CE0B77">
          <v:shape id="_x0000_i1031" type="#_x0000_t75" style="width:227.25pt;height:226.5pt">
            <v:imagedata r:id="rId22" o:title=""/>
          </v:shape>
        </w:pict>
      </w:r>
    </w:p>
    <w:p w14:paraId="5F355E77" w14:textId="0B4C4387" w:rsidR="00F13D68" w:rsidRPr="0076706E" w:rsidRDefault="00F13D68" w:rsidP="0076706E">
      <w:pPr>
        <w:pStyle w:val="ListParagraph"/>
        <w:keepNext/>
        <w:keepLines/>
        <w:rPr>
          <w:rFonts w:asciiTheme="minorBidi" w:hAnsiTheme="minorBidi"/>
          <w:sz w:val="24"/>
          <w:szCs w:val="24"/>
        </w:rPr>
      </w:pPr>
      <w:r w:rsidRPr="0076706E">
        <w:rPr>
          <w:rFonts w:asciiTheme="minorBidi" w:hAnsiTheme="minorBidi"/>
          <w:b/>
          <w:bCs/>
          <w:sz w:val="24"/>
          <w:szCs w:val="24"/>
        </w:rPr>
        <w:t>Figure</w:t>
      </w:r>
      <w:r w:rsidR="00957231" w:rsidRPr="0076706E">
        <w:rPr>
          <w:rFonts w:asciiTheme="minorBidi" w:hAnsiTheme="minorBidi"/>
          <w:b/>
          <w:bCs/>
          <w:sz w:val="24"/>
          <w:szCs w:val="24"/>
        </w:rPr>
        <w:t xml:space="preserve"> 7:</w:t>
      </w:r>
      <w:r w:rsidR="00957231" w:rsidRPr="0076706E">
        <w:rPr>
          <w:rFonts w:asciiTheme="minorBidi" w:hAnsiTheme="minorBidi"/>
          <w:sz w:val="24"/>
          <w:szCs w:val="24"/>
        </w:rPr>
        <w:t xml:space="preserve"> </w:t>
      </w:r>
      <w:r w:rsidR="003C4BDA" w:rsidRPr="0076706E">
        <w:rPr>
          <w:rFonts w:asciiTheme="minorBidi" w:hAnsiTheme="minorBidi"/>
          <w:sz w:val="24"/>
          <w:szCs w:val="24"/>
        </w:rPr>
        <w:t xml:space="preserve">Return curve estimates at the regulatory standard over the observation period. Time is illustrated using a colour transition, with the curves for the start and end of the time frame labelled. </w:t>
      </w:r>
    </w:p>
    <w:p w14:paraId="6C361391" w14:textId="719987F3" w:rsidR="00957231" w:rsidRPr="0076706E" w:rsidRDefault="00957231" w:rsidP="007E29C9">
      <w:pPr>
        <w:pStyle w:val="ListParagraph"/>
        <w:rPr>
          <w:rFonts w:asciiTheme="minorBidi" w:hAnsiTheme="minorBidi"/>
          <w:sz w:val="24"/>
          <w:szCs w:val="24"/>
        </w:rPr>
      </w:pPr>
    </w:p>
    <w:p w14:paraId="34D64B41" w14:textId="77777777" w:rsidR="0076706E" w:rsidRDefault="0076706E" w:rsidP="00957231">
      <w:pPr>
        <w:pStyle w:val="ListParagraph"/>
        <w:rPr>
          <w:rFonts w:asciiTheme="minorBidi" w:hAnsiTheme="minorBidi"/>
          <w:sz w:val="24"/>
          <w:szCs w:val="24"/>
        </w:rPr>
      </w:pPr>
    </w:p>
    <w:p w14:paraId="4B04BFCC" w14:textId="78461D13" w:rsidR="00957231" w:rsidRPr="0076706E" w:rsidRDefault="00957231" w:rsidP="00957231">
      <w:pPr>
        <w:pStyle w:val="ListParagraph"/>
        <w:rPr>
          <w:rFonts w:asciiTheme="minorBidi" w:hAnsiTheme="minorBidi"/>
          <w:sz w:val="24"/>
          <w:szCs w:val="24"/>
        </w:rPr>
      </w:pPr>
      <w:r w:rsidRPr="0076706E">
        <w:rPr>
          <w:rFonts w:asciiTheme="minorBidi" w:hAnsiTheme="minorBidi"/>
          <w:sz w:val="24"/>
          <w:szCs w:val="24"/>
        </w:rPr>
        <w:t xml:space="preserve">The preprint of Chapter 4 is freely available online </w:t>
      </w:r>
      <w:sdt>
        <w:sdtPr>
          <w:rPr>
            <w:rFonts w:asciiTheme="minorBidi" w:hAnsiTheme="minorBidi"/>
            <w:sz w:val="24"/>
            <w:szCs w:val="24"/>
          </w:rPr>
          <w:id w:val="521520650"/>
          <w:citation/>
        </w:sdtPr>
        <w:sdtEndPr/>
        <w:sdtContent>
          <w:r w:rsidRPr="0076706E">
            <w:rPr>
              <w:rFonts w:asciiTheme="minorBidi" w:hAnsiTheme="minorBidi"/>
              <w:sz w:val="24"/>
              <w:szCs w:val="24"/>
            </w:rPr>
            <w:fldChar w:fldCharType="begin"/>
          </w:r>
          <w:r w:rsidRPr="0076706E">
            <w:rPr>
              <w:rFonts w:asciiTheme="minorBidi" w:hAnsiTheme="minorBidi"/>
              <w:sz w:val="24"/>
              <w:szCs w:val="24"/>
            </w:rPr>
            <w:instrText xml:space="preserve">CITATION Murphy-Barltrop2022 \t  \l 2057 </w:instrText>
          </w:r>
          <w:r w:rsidRPr="0076706E">
            <w:rPr>
              <w:rFonts w:asciiTheme="minorBidi" w:hAnsiTheme="minorBidi"/>
              <w:sz w:val="24"/>
              <w:szCs w:val="24"/>
            </w:rPr>
            <w:fldChar w:fldCharType="separate"/>
          </w:r>
          <w:r w:rsidRPr="0076706E">
            <w:rPr>
              <w:rFonts w:asciiTheme="minorBidi" w:hAnsiTheme="minorBidi"/>
              <w:noProof/>
              <w:sz w:val="24"/>
              <w:szCs w:val="24"/>
            </w:rPr>
            <w:t>(Murphy-Barltrop &amp; Wadsworth, 2022)</w:t>
          </w:r>
          <w:r w:rsidRPr="0076706E">
            <w:rPr>
              <w:rFonts w:asciiTheme="minorBidi" w:hAnsiTheme="minorBidi"/>
              <w:sz w:val="24"/>
              <w:szCs w:val="24"/>
            </w:rPr>
            <w:fldChar w:fldCharType="end"/>
          </w:r>
        </w:sdtContent>
      </w:sdt>
      <w:r w:rsidRPr="0076706E">
        <w:rPr>
          <w:rFonts w:asciiTheme="minorBidi" w:hAnsiTheme="minorBidi"/>
          <w:sz w:val="24"/>
          <w:szCs w:val="24"/>
        </w:rPr>
        <w:t>.</w:t>
      </w:r>
    </w:p>
    <w:p w14:paraId="5C29B15D" w14:textId="77777777" w:rsidR="007E29C9" w:rsidRPr="0076706E" w:rsidRDefault="007E29C9" w:rsidP="007E29C9">
      <w:pPr>
        <w:pStyle w:val="ListParagraph"/>
        <w:rPr>
          <w:rFonts w:asciiTheme="minorBidi" w:hAnsiTheme="minorBidi"/>
          <w:sz w:val="24"/>
          <w:szCs w:val="24"/>
        </w:rPr>
      </w:pPr>
    </w:p>
    <w:p w14:paraId="31C21089" w14:textId="183BD118" w:rsidR="00ED5A06" w:rsidRPr="0076706E" w:rsidRDefault="00ED5A06" w:rsidP="007E29C9">
      <w:pPr>
        <w:pStyle w:val="ListParagraph"/>
        <w:numPr>
          <w:ilvl w:val="0"/>
          <w:numId w:val="1"/>
        </w:numPr>
        <w:rPr>
          <w:rFonts w:asciiTheme="minorBidi" w:hAnsiTheme="minorBidi"/>
          <w:b/>
          <w:sz w:val="24"/>
          <w:szCs w:val="24"/>
        </w:rPr>
      </w:pPr>
      <w:r w:rsidRPr="0076706E">
        <w:rPr>
          <w:rFonts w:asciiTheme="minorBidi" w:hAnsiTheme="minorBidi"/>
          <w:b/>
          <w:sz w:val="24"/>
          <w:szCs w:val="24"/>
        </w:rPr>
        <w:t>Chapter 5</w:t>
      </w:r>
    </w:p>
    <w:p w14:paraId="49D14329" w14:textId="050F92AB" w:rsidR="00B71DB5" w:rsidRPr="0076706E" w:rsidRDefault="00B71DB5" w:rsidP="007E29C9">
      <w:pPr>
        <w:pStyle w:val="ListParagraph"/>
        <w:rPr>
          <w:rFonts w:asciiTheme="minorBidi" w:hAnsiTheme="minorBidi"/>
          <w:sz w:val="24"/>
          <w:szCs w:val="24"/>
        </w:rPr>
      </w:pPr>
      <w:r w:rsidRPr="0076706E">
        <w:rPr>
          <w:rFonts w:asciiTheme="minorBidi" w:hAnsiTheme="minorBidi"/>
          <w:sz w:val="24"/>
          <w:szCs w:val="24"/>
        </w:rPr>
        <w:t xml:space="preserve">Chapter 5 details a paper titled “Improving estimation for asymptotically independent bivariate extremes via global estimators for the angular dependence function”. Recall that in Chapter 3, we found </w:t>
      </w:r>
      <w:r w:rsidR="00F13D68" w:rsidRPr="0076706E">
        <w:rPr>
          <w:rFonts w:asciiTheme="minorBidi" w:hAnsiTheme="minorBidi"/>
          <w:sz w:val="24"/>
          <w:szCs w:val="24"/>
        </w:rPr>
        <w:t xml:space="preserve">that </w:t>
      </w:r>
      <w:r w:rsidRPr="0076706E">
        <w:rPr>
          <w:rFonts w:asciiTheme="minorBidi" w:hAnsiTheme="minorBidi"/>
          <w:sz w:val="24"/>
          <w:szCs w:val="24"/>
        </w:rPr>
        <w:t>the W</w:t>
      </w:r>
      <w:r w:rsidR="00F13D68" w:rsidRPr="0076706E">
        <w:rPr>
          <w:rFonts w:asciiTheme="minorBidi" w:hAnsiTheme="minorBidi"/>
          <w:sz w:val="24"/>
          <w:szCs w:val="24"/>
        </w:rPr>
        <w:t>T13</w:t>
      </w:r>
      <w:r w:rsidRPr="0076706E">
        <w:rPr>
          <w:rFonts w:asciiTheme="minorBidi" w:hAnsiTheme="minorBidi"/>
          <w:sz w:val="24"/>
          <w:szCs w:val="24"/>
        </w:rPr>
        <w:t xml:space="preserve"> model</w:t>
      </w:r>
      <w:r w:rsidR="00F13D68" w:rsidRPr="0076706E">
        <w:rPr>
          <w:rFonts w:asciiTheme="minorBidi" w:hAnsiTheme="minorBidi"/>
          <w:sz w:val="24"/>
          <w:szCs w:val="24"/>
        </w:rPr>
        <w:t xml:space="preserve"> gave the best return curve estimates overall</w:t>
      </w:r>
      <w:r w:rsidRPr="0076706E">
        <w:rPr>
          <w:rFonts w:asciiTheme="minorBidi" w:hAnsiTheme="minorBidi"/>
          <w:sz w:val="24"/>
          <w:szCs w:val="24"/>
        </w:rPr>
        <w:t xml:space="preserve">. However, implementation of the </w:t>
      </w:r>
      <w:r w:rsidR="00F13D68" w:rsidRPr="0076706E">
        <w:rPr>
          <w:rFonts w:asciiTheme="minorBidi" w:hAnsiTheme="minorBidi"/>
          <w:sz w:val="24"/>
          <w:szCs w:val="24"/>
        </w:rPr>
        <w:t>WT13</w:t>
      </w:r>
      <w:r w:rsidRPr="0076706E">
        <w:rPr>
          <w:rFonts w:asciiTheme="minorBidi" w:hAnsiTheme="minorBidi"/>
          <w:sz w:val="24"/>
          <w:szCs w:val="24"/>
        </w:rPr>
        <w:t xml:space="preserve"> model ha</w:t>
      </w:r>
      <w:r w:rsidR="00486022" w:rsidRPr="0076706E">
        <w:rPr>
          <w:rFonts w:asciiTheme="minorBidi" w:hAnsiTheme="minorBidi"/>
          <w:sz w:val="24"/>
          <w:szCs w:val="24"/>
        </w:rPr>
        <w:t>d</w:t>
      </w:r>
      <w:r w:rsidRPr="0076706E">
        <w:rPr>
          <w:rFonts w:asciiTheme="minorBidi" w:hAnsiTheme="minorBidi"/>
          <w:sz w:val="24"/>
          <w:szCs w:val="24"/>
        </w:rPr>
        <w:t xml:space="preserve"> not been well studied. </w:t>
      </w:r>
      <w:proofErr w:type="gramStart"/>
      <w:r w:rsidRPr="0076706E">
        <w:rPr>
          <w:rFonts w:asciiTheme="minorBidi" w:hAnsiTheme="minorBidi"/>
          <w:sz w:val="24"/>
          <w:szCs w:val="24"/>
        </w:rPr>
        <w:t>In particular, estimation</w:t>
      </w:r>
      <w:proofErr w:type="gramEnd"/>
      <w:r w:rsidRPr="0076706E">
        <w:rPr>
          <w:rFonts w:asciiTheme="minorBidi" w:hAnsiTheme="minorBidi"/>
          <w:sz w:val="24"/>
          <w:szCs w:val="24"/>
        </w:rPr>
        <w:t xml:space="preserve"> of a key model </w:t>
      </w:r>
      <w:r w:rsidR="00CD5DF3" w:rsidRPr="0076706E">
        <w:rPr>
          <w:rFonts w:asciiTheme="minorBidi" w:hAnsiTheme="minorBidi"/>
          <w:sz w:val="24"/>
          <w:szCs w:val="24"/>
        </w:rPr>
        <w:t>quantity</w:t>
      </w:r>
      <w:r w:rsidRPr="0076706E">
        <w:rPr>
          <w:rFonts w:asciiTheme="minorBidi" w:hAnsiTheme="minorBidi"/>
          <w:sz w:val="24"/>
          <w:szCs w:val="24"/>
        </w:rPr>
        <w:t xml:space="preserve">, known as the angular dependence function, has historically been carried our using </w:t>
      </w:r>
      <w:r w:rsidR="00CD5DF3" w:rsidRPr="0076706E">
        <w:rPr>
          <w:rFonts w:asciiTheme="minorBidi" w:hAnsiTheme="minorBidi"/>
          <w:sz w:val="24"/>
          <w:szCs w:val="24"/>
        </w:rPr>
        <w:t>a pointwise estimation technique. This results in non-smooth, unrealistic estimates of th</w:t>
      </w:r>
      <w:r w:rsidR="00F13D68" w:rsidRPr="0076706E">
        <w:rPr>
          <w:rFonts w:asciiTheme="minorBidi" w:hAnsiTheme="minorBidi"/>
          <w:sz w:val="24"/>
          <w:szCs w:val="24"/>
        </w:rPr>
        <w:t>is</w:t>
      </w:r>
      <w:r w:rsidR="00CD5DF3" w:rsidRPr="0076706E">
        <w:rPr>
          <w:rFonts w:asciiTheme="minorBidi" w:hAnsiTheme="minorBidi"/>
          <w:sz w:val="24"/>
          <w:szCs w:val="24"/>
        </w:rPr>
        <w:t xml:space="preserve"> function, which in turn alter the reliability</w:t>
      </w:r>
      <w:r w:rsidR="00F13D68" w:rsidRPr="0076706E">
        <w:rPr>
          <w:rFonts w:asciiTheme="minorBidi" w:hAnsiTheme="minorBidi"/>
          <w:sz w:val="24"/>
          <w:szCs w:val="24"/>
        </w:rPr>
        <w:t xml:space="preserve"> and accuracy</w:t>
      </w:r>
      <w:r w:rsidR="00CD5DF3" w:rsidRPr="0076706E">
        <w:rPr>
          <w:rFonts w:asciiTheme="minorBidi" w:hAnsiTheme="minorBidi"/>
          <w:sz w:val="24"/>
          <w:szCs w:val="24"/>
        </w:rPr>
        <w:t xml:space="preserve"> of the resulting return curve estimates. </w:t>
      </w:r>
    </w:p>
    <w:p w14:paraId="7265A08F" w14:textId="447913C2" w:rsidR="00E111DB" w:rsidRDefault="00CD5DF3" w:rsidP="00891290">
      <w:pPr>
        <w:pStyle w:val="ListParagraph"/>
        <w:rPr>
          <w:rFonts w:asciiTheme="minorBidi" w:hAnsiTheme="minorBidi"/>
          <w:sz w:val="24"/>
          <w:szCs w:val="24"/>
        </w:rPr>
      </w:pPr>
      <w:r w:rsidRPr="0076706E">
        <w:rPr>
          <w:rFonts w:asciiTheme="minorBidi" w:hAnsiTheme="minorBidi"/>
          <w:sz w:val="24"/>
          <w:szCs w:val="24"/>
        </w:rPr>
        <w:t xml:space="preserve">In this paper, we proposed a range of smooth estimators for the angular dependence function. We compared these estimators to existing approaches, finding </w:t>
      </w:r>
      <w:r w:rsidR="00891290" w:rsidRPr="0076706E">
        <w:rPr>
          <w:rFonts w:asciiTheme="minorBidi" w:hAnsiTheme="minorBidi"/>
          <w:sz w:val="24"/>
          <w:szCs w:val="24"/>
        </w:rPr>
        <w:t xml:space="preserve">the </w:t>
      </w:r>
      <w:r w:rsidRPr="0076706E">
        <w:rPr>
          <w:rFonts w:asciiTheme="minorBidi" w:hAnsiTheme="minorBidi"/>
          <w:sz w:val="24"/>
          <w:szCs w:val="24"/>
        </w:rPr>
        <w:t xml:space="preserve">smooth estimators to give less bias and variance </w:t>
      </w:r>
      <w:r w:rsidR="00891290" w:rsidRPr="0076706E">
        <w:rPr>
          <w:rFonts w:asciiTheme="minorBidi" w:hAnsiTheme="minorBidi"/>
          <w:sz w:val="24"/>
          <w:szCs w:val="24"/>
        </w:rPr>
        <w:t>for</w:t>
      </w:r>
      <w:r w:rsidRPr="0076706E">
        <w:rPr>
          <w:rFonts w:asciiTheme="minorBidi" w:hAnsiTheme="minorBidi"/>
          <w:sz w:val="24"/>
          <w:szCs w:val="24"/>
        </w:rPr>
        <w:t xml:space="preserve"> a wide range of examples. </w:t>
      </w:r>
      <w:r w:rsidR="00891290" w:rsidRPr="0076706E">
        <w:rPr>
          <w:rFonts w:asciiTheme="minorBidi" w:hAnsiTheme="minorBidi"/>
          <w:sz w:val="24"/>
          <w:szCs w:val="24"/>
        </w:rPr>
        <w:t>W</w:t>
      </w:r>
      <w:r w:rsidR="00686F9A" w:rsidRPr="0076706E">
        <w:rPr>
          <w:rFonts w:asciiTheme="minorBidi" w:hAnsiTheme="minorBidi"/>
          <w:sz w:val="24"/>
          <w:szCs w:val="24"/>
        </w:rPr>
        <w:t xml:space="preserve">e </w:t>
      </w:r>
      <w:r w:rsidR="00891290" w:rsidRPr="0076706E">
        <w:rPr>
          <w:rFonts w:asciiTheme="minorBidi" w:hAnsiTheme="minorBidi"/>
          <w:sz w:val="24"/>
          <w:szCs w:val="24"/>
        </w:rPr>
        <w:t xml:space="preserve">also use these smooth estimators to obtain </w:t>
      </w:r>
      <w:r w:rsidR="00E111DB" w:rsidRPr="0076706E">
        <w:rPr>
          <w:rFonts w:asciiTheme="minorBidi" w:hAnsiTheme="minorBidi"/>
          <w:sz w:val="24"/>
          <w:szCs w:val="24"/>
        </w:rPr>
        <w:t xml:space="preserve">return curve estimates for </w:t>
      </w:r>
      <w:r w:rsidR="00891290" w:rsidRPr="0076706E">
        <w:rPr>
          <w:rFonts w:asciiTheme="minorBidi" w:hAnsiTheme="minorBidi"/>
          <w:sz w:val="24"/>
          <w:szCs w:val="24"/>
        </w:rPr>
        <w:t xml:space="preserve">river flow </w:t>
      </w:r>
      <w:r w:rsidR="00E111DB" w:rsidRPr="0076706E">
        <w:rPr>
          <w:rFonts w:asciiTheme="minorBidi" w:hAnsiTheme="minorBidi"/>
          <w:sz w:val="24"/>
          <w:szCs w:val="24"/>
        </w:rPr>
        <w:t>data sets</w:t>
      </w:r>
      <w:r w:rsidR="00891290" w:rsidRPr="0076706E">
        <w:rPr>
          <w:rFonts w:asciiTheme="minorBidi" w:hAnsiTheme="minorBidi"/>
          <w:sz w:val="24"/>
          <w:szCs w:val="24"/>
        </w:rPr>
        <w:t xml:space="preserve"> from the North of England, UK</w:t>
      </w:r>
      <w:r w:rsidR="00E111DB" w:rsidRPr="0076706E">
        <w:rPr>
          <w:rFonts w:asciiTheme="minorBidi" w:hAnsiTheme="minorBidi"/>
          <w:sz w:val="24"/>
          <w:szCs w:val="24"/>
        </w:rPr>
        <w:t>.</w:t>
      </w:r>
      <w:r w:rsidR="00891290" w:rsidRPr="0076706E">
        <w:rPr>
          <w:rFonts w:asciiTheme="minorBidi" w:hAnsiTheme="minorBidi"/>
          <w:sz w:val="24"/>
          <w:szCs w:val="24"/>
        </w:rPr>
        <w:t xml:space="preserve"> These return curves are illustrated in Figure</w:t>
      </w:r>
      <w:r w:rsidR="003C4BDA" w:rsidRPr="0076706E">
        <w:rPr>
          <w:rFonts w:asciiTheme="minorBidi" w:hAnsiTheme="minorBidi"/>
          <w:sz w:val="24"/>
          <w:szCs w:val="24"/>
        </w:rPr>
        <w:t xml:space="preserve"> 8</w:t>
      </w:r>
      <w:r w:rsidR="00891290" w:rsidRPr="0076706E">
        <w:rPr>
          <w:rFonts w:asciiTheme="minorBidi" w:hAnsiTheme="minorBidi"/>
          <w:sz w:val="24"/>
          <w:szCs w:val="24"/>
        </w:rPr>
        <w:t xml:space="preserve"> for five river gauge pairings, alongside the return curve estimates obtained using the pointwise, non-smooth technique.</w:t>
      </w:r>
      <w:r w:rsidR="00E111DB" w:rsidRPr="0076706E">
        <w:rPr>
          <w:rFonts w:asciiTheme="minorBidi" w:hAnsiTheme="minorBidi"/>
          <w:sz w:val="24"/>
          <w:szCs w:val="24"/>
        </w:rPr>
        <w:t xml:space="preserve"> Model diagnostics indicate good performance of the estimated curves, and we </w:t>
      </w:r>
      <w:r w:rsidR="00891290" w:rsidRPr="0076706E">
        <w:rPr>
          <w:rFonts w:asciiTheme="minorBidi" w:hAnsiTheme="minorBidi"/>
          <w:sz w:val="24"/>
          <w:szCs w:val="24"/>
        </w:rPr>
        <w:t xml:space="preserve">can accurately </w:t>
      </w:r>
      <w:r w:rsidR="00E111DB" w:rsidRPr="0076706E">
        <w:rPr>
          <w:rFonts w:asciiTheme="minorBidi" w:hAnsiTheme="minorBidi"/>
          <w:sz w:val="24"/>
          <w:szCs w:val="24"/>
        </w:rPr>
        <w:t xml:space="preserve">capture </w:t>
      </w:r>
      <w:r w:rsidR="00891290" w:rsidRPr="0076706E">
        <w:rPr>
          <w:rFonts w:asciiTheme="minorBidi" w:hAnsiTheme="minorBidi"/>
          <w:sz w:val="24"/>
          <w:szCs w:val="24"/>
        </w:rPr>
        <w:t xml:space="preserve">each of the observed </w:t>
      </w:r>
      <w:r w:rsidR="00E111DB" w:rsidRPr="0076706E">
        <w:rPr>
          <w:rFonts w:asciiTheme="minorBidi" w:hAnsiTheme="minorBidi"/>
          <w:sz w:val="24"/>
          <w:szCs w:val="24"/>
        </w:rPr>
        <w:t xml:space="preserve">extremal dependence structures. This in turn allows us to </w:t>
      </w:r>
      <w:r w:rsidR="00891290" w:rsidRPr="0076706E">
        <w:rPr>
          <w:rFonts w:asciiTheme="minorBidi" w:hAnsiTheme="minorBidi"/>
          <w:sz w:val="24"/>
          <w:szCs w:val="24"/>
        </w:rPr>
        <w:t xml:space="preserve">better </w:t>
      </w:r>
      <w:r w:rsidR="00E111DB" w:rsidRPr="0076706E">
        <w:rPr>
          <w:rFonts w:asciiTheme="minorBidi" w:hAnsiTheme="minorBidi"/>
          <w:sz w:val="24"/>
          <w:szCs w:val="24"/>
        </w:rPr>
        <w:t xml:space="preserve">assess the probability of observing simultaneous floods at multiple river locations, allowing for a more robust and detailed risk analysis. </w:t>
      </w:r>
    </w:p>
    <w:p w14:paraId="6D7B3B14" w14:textId="77777777" w:rsidR="0076706E" w:rsidRPr="0076706E" w:rsidRDefault="0076706E" w:rsidP="00891290">
      <w:pPr>
        <w:pStyle w:val="ListParagraph"/>
        <w:rPr>
          <w:rFonts w:asciiTheme="minorBidi" w:hAnsiTheme="minorBidi"/>
          <w:sz w:val="24"/>
          <w:szCs w:val="24"/>
        </w:rPr>
      </w:pPr>
    </w:p>
    <w:p w14:paraId="5EBF48E1" w14:textId="6B5BD7D9" w:rsidR="00891290" w:rsidRPr="0076706E" w:rsidRDefault="00891290" w:rsidP="00891290">
      <w:pPr>
        <w:pStyle w:val="ListParagraph"/>
        <w:rPr>
          <w:rFonts w:asciiTheme="minorBidi" w:hAnsiTheme="minorBidi"/>
          <w:sz w:val="24"/>
          <w:szCs w:val="24"/>
        </w:rPr>
      </w:pPr>
    </w:p>
    <w:p w14:paraId="39DD32B9" w14:textId="0BAABDD3" w:rsidR="00B020A5" w:rsidRPr="0076706E" w:rsidRDefault="00E01A50" w:rsidP="0076706E">
      <w:pPr>
        <w:pStyle w:val="ListParagraph"/>
        <w:keepNext/>
        <w:keepLines/>
        <w:jc w:val="center"/>
        <w:rPr>
          <w:rFonts w:asciiTheme="minorBidi" w:hAnsiTheme="minorBidi"/>
          <w:sz w:val="24"/>
          <w:szCs w:val="24"/>
        </w:rPr>
      </w:pPr>
      <w:r>
        <w:rPr>
          <w:rFonts w:asciiTheme="minorBidi" w:hAnsiTheme="minorBidi"/>
          <w:sz w:val="24"/>
          <w:szCs w:val="24"/>
        </w:rPr>
        <w:pict w14:anchorId="03FD3A6B">
          <v:shape id="_x0000_i1032" type="#_x0000_t75" style="width:396.75pt;height:264.75pt">
            <v:imagedata r:id="rId23" o:title=""/>
          </v:shape>
        </w:pict>
      </w:r>
    </w:p>
    <w:p w14:paraId="3D748031" w14:textId="2161A3FF" w:rsidR="00891290" w:rsidRPr="0076706E" w:rsidRDefault="00891290" w:rsidP="0076706E">
      <w:pPr>
        <w:pStyle w:val="ListParagraph"/>
        <w:keepNext/>
        <w:keepLines/>
        <w:rPr>
          <w:rFonts w:asciiTheme="minorBidi" w:hAnsiTheme="minorBidi"/>
          <w:sz w:val="24"/>
          <w:szCs w:val="24"/>
        </w:rPr>
      </w:pPr>
      <w:r w:rsidRPr="0076706E">
        <w:rPr>
          <w:rFonts w:asciiTheme="minorBidi" w:hAnsiTheme="minorBidi"/>
          <w:b/>
          <w:bCs/>
          <w:sz w:val="24"/>
          <w:szCs w:val="24"/>
        </w:rPr>
        <w:t>Figure</w:t>
      </w:r>
      <w:r w:rsidR="003C4BDA" w:rsidRPr="0076706E">
        <w:rPr>
          <w:rFonts w:asciiTheme="minorBidi" w:hAnsiTheme="minorBidi"/>
          <w:b/>
          <w:bCs/>
          <w:sz w:val="24"/>
          <w:szCs w:val="24"/>
        </w:rPr>
        <w:t xml:space="preserve"> 8</w:t>
      </w:r>
      <w:r w:rsidR="003C4BDA" w:rsidRPr="0076706E">
        <w:rPr>
          <w:rFonts w:asciiTheme="minorBidi" w:hAnsiTheme="minorBidi"/>
          <w:sz w:val="24"/>
          <w:szCs w:val="24"/>
        </w:rPr>
        <w:t xml:space="preserve">: Estimated return curves for five pairings of river gauges. The purple, pink and green lines represent the curve estimates from three different angular dependence function estimators. In particular, the purple lines represent the historical pointwise estimation technique, while the pink and green lines represent the novel smooth techniques. </w:t>
      </w:r>
    </w:p>
    <w:p w14:paraId="5545677F" w14:textId="62A04D33" w:rsidR="00957231" w:rsidRDefault="00957231" w:rsidP="00891290">
      <w:pPr>
        <w:pStyle w:val="ListParagraph"/>
        <w:rPr>
          <w:rFonts w:asciiTheme="minorBidi" w:hAnsiTheme="minorBidi"/>
          <w:sz w:val="24"/>
          <w:szCs w:val="24"/>
        </w:rPr>
      </w:pPr>
    </w:p>
    <w:p w14:paraId="35176A68" w14:textId="77777777" w:rsidR="0076706E" w:rsidRPr="001766EF" w:rsidRDefault="0076706E" w:rsidP="0076706E">
      <w:pPr>
        <w:ind w:left="720"/>
        <w:rPr>
          <w:rFonts w:asciiTheme="minorBidi" w:hAnsiTheme="minorBidi"/>
          <w:sz w:val="24"/>
          <w:szCs w:val="24"/>
        </w:rPr>
      </w:pPr>
      <w:r w:rsidRPr="001766EF">
        <w:rPr>
          <w:rFonts w:asciiTheme="minorBidi" w:hAnsiTheme="minorBidi"/>
          <w:sz w:val="24"/>
          <w:szCs w:val="24"/>
        </w:rPr>
        <w:t xml:space="preserve">The preprint of Chapter 5 is freely available online </w:t>
      </w:r>
      <w:sdt>
        <w:sdtPr>
          <w:rPr>
            <w:rFonts w:asciiTheme="minorBidi" w:hAnsiTheme="minorBidi"/>
            <w:sz w:val="24"/>
            <w:szCs w:val="24"/>
          </w:rPr>
          <w:id w:val="-1768991757"/>
          <w:citation/>
        </w:sdtPr>
        <w:sdtEndPr/>
        <w:sdtContent>
          <w:r w:rsidRPr="001766EF">
            <w:rPr>
              <w:rFonts w:asciiTheme="minorBidi" w:hAnsiTheme="minorBidi"/>
              <w:sz w:val="24"/>
              <w:szCs w:val="24"/>
            </w:rPr>
            <w:fldChar w:fldCharType="begin"/>
          </w:r>
          <w:r w:rsidRPr="001766EF">
            <w:rPr>
              <w:rFonts w:asciiTheme="minorBidi" w:hAnsiTheme="minorBidi"/>
              <w:sz w:val="24"/>
              <w:szCs w:val="24"/>
            </w:rPr>
            <w:instrText xml:space="preserve">CITATION Murphy-Barltrop2023a \t  \l 2057 </w:instrText>
          </w:r>
          <w:r w:rsidRPr="001766EF">
            <w:rPr>
              <w:rFonts w:asciiTheme="minorBidi" w:hAnsiTheme="minorBidi"/>
              <w:sz w:val="24"/>
              <w:szCs w:val="24"/>
            </w:rPr>
            <w:fldChar w:fldCharType="separate"/>
          </w:r>
          <w:r w:rsidRPr="001766EF">
            <w:rPr>
              <w:rFonts w:asciiTheme="minorBidi" w:hAnsiTheme="minorBidi"/>
              <w:noProof/>
              <w:sz w:val="24"/>
              <w:szCs w:val="24"/>
            </w:rPr>
            <w:t>(Murphy-Barltrop, Wadsworth, &amp; Eastoe, 2023)</w:t>
          </w:r>
          <w:r w:rsidRPr="001766EF">
            <w:rPr>
              <w:rFonts w:asciiTheme="minorBidi" w:hAnsiTheme="minorBidi"/>
              <w:sz w:val="24"/>
              <w:szCs w:val="24"/>
            </w:rPr>
            <w:fldChar w:fldCharType="end"/>
          </w:r>
        </w:sdtContent>
      </w:sdt>
      <w:r w:rsidRPr="001766EF">
        <w:rPr>
          <w:rFonts w:asciiTheme="minorBidi" w:hAnsiTheme="minorBidi"/>
          <w:sz w:val="24"/>
          <w:szCs w:val="24"/>
        </w:rPr>
        <w:t>.</w:t>
      </w:r>
    </w:p>
    <w:p w14:paraId="70119180" w14:textId="77777777" w:rsidR="002D0E8B" w:rsidRDefault="002D0E8B" w:rsidP="00B10413">
      <w:pPr>
        <w:rPr>
          <w:rFonts w:asciiTheme="minorBidi" w:hAnsiTheme="minorBidi"/>
          <w:b/>
          <w:sz w:val="24"/>
          <w:szCs w:val="24"/>
        </w:rPr>
      </w:pPr>
    </w:p>
    <w:p w14:paraId="5781778E" w14:textId="1B06D477" w:rsidR="00ED5A06" w:rsidRPr="0076706E" w:rsidRDefault="00ED5A06" w:rsidP="00B10413">
      <w:pPr>
        <w:rPr>
          <w:rFonts w:asciiTheme="minorBidi" w:hAnsiTheme="minorBidi"/>
          <w:b/>
          <w:sz w:val="24"/>
          <w:szCs w:val="24"/>
        </w:rPr>
      </w:pPr>
      <w:r w:rsidRPr="0076706E">
        <w:rPr>
          <w:rFonts w:asciiTheme="minorBidi" w:hAnsiTheme="minorBidi"/>
          <w:b/>
          <w:sz w:val="24"/>
          <w:szCs w:val="24"/>
        </w:rPr>
        <w:t xml:space="preserve">Discussion </w:t>
      </w:r>
    </w:p>
    <w:p w14:paraId="4FF69501" w14:textId="618CE5BD" w:rsidR="00ED5A06" w:rsidRPr="0076706E" w:rsidRDefault="00E111DB" w:rsidP="00E111DB">
      <w:pPr>
        <w:rPr>
          <w:rFonts w:asciiTheme="minorBidi" w:hAnsiTheme="minorBidi"/>
          <w:sz w:val="24"/>
          <w:szCs w:val="24"/>
        </w:rPr>
      </w:pPr>
      <w:r w:rsidRPr="0076706E">
        <w:rPr>
          <w:rFonts w:asciiTheme="minorBidi" w:hAnsiTheme="minorBidi"/>
          <w:sz w:val="24"/>
          <w:szCs w:val="24"/>
        </w:rPr>
        <w:t>The aim of this thesis was to address two questions: how does one define extreme risk</w:t>
      </w:r>
      <w:r w:rsidR="000F5B78" w:rsidRPr="0076706E">
        <w:rPr>
          <w:rFonts w:asciiTheme="minorBidi" w:hAnsiTheme="minorBidi"/>
          <w:sz w:val="24"/>
          <w:szCs w:val="24"/>
        </w:rPr>
        <w:t>s</w:t>
      </w:r>
      <w:r w:rsidRPr="0076706E">
        <w:rPr>
          <w:rFonts w:asciiTheme="minorBidi" w:hAnsiTheme="minorBidi"/>
          <w:sz w:val="24"/>
          <w:szCs w:val="24"/>
        </w:rPr>
        <w:t xml:space="preserve"> in a bivariate setting, and how does one estimate such risks? </w:t>
      </w:r>
      <w:r w:rsidR="00573128" w:rsidRPr="0076706E">
        <w:rPr>
          <w:rFonts w:asciiTheme="minorBidi" w:hAnsiTheme="minorBidi"/>
          <w:sz w:val="24"/>
          <w:szCs w:val="24"/>
        </w:rPr>
        <w:t>T</w:t>
      </w:r>
      <w:r w:rsidRPr="0076706E">
        <w:rPr>
          <w:rFonts w:asciiTheme="minorBidi" w:hAnsiTheme="minorBidi"/>
          <w:sz w:val="24"/>
          <w:szCs w:val="24"/>
        </w:rPr>
        <w:t xml:space="preserve">hese questions have been addressed through the development of novel estimation techniques for extremal dependence structures and return curves. Several of the modelling problems considered had previously been given little or no attention within the literature, and where methodology existed, </w:t>
      </w:r>
      <w:r w:rsidR="000E71D1" w:rsidRPr="0076706E">
        <w:rPr>
          <w:rFonts w:asciiTheme="minorBidi" w:hAnsiTheme="minorBidi"/>
          <w:sz w:val="24"/>
          <w:szCs w:val="24"/>
        </w:rPr>
        <w:t>our</w:t>
      </w:r>
      <w:r w:rsidRPr="0076706E">
        <w:rPr>
          <w:rFonts w:asciiTheme="minorBidi" w:hAnsiTheme="minorBidi"/>
          <w:sz w:val="24"/>
          <w:szCs w:val="24"/>
        </w:rPr>
        <w:t xml:space="preserve"> proposed methods were shown to outperform existing techniques in many cases.  </w:t>
      </w:r>
    </w:p>
    <w:p w14:paraId="27406EA9" w14:textId="1B6FB1CC" w:rsidR="00E111DB" w:rsidRPr="0076706E" w:rsidRDefault="00E111DB" w:rsidP="00E111DB">
      <w:pPr>
        <w:rPr>
          <w:rFonts w:asciiTheme="minorBidi" w:hAnsiTheme="minorBidi"/>
          <w:sz w:val="24"/>
          <w:szCs w:val="24"/>
        </w:rPr>
      </w:pPr>
      <w:r w:rsidRPr="0076706E">
        <w:rPr>
          <w:rFonts w:asciiTheme="minorBidi" w:hAnsiTheme="minorBidi"/>
          <w:sz w:val="24"/>
          <w:szCs w:val="24"/>
        </w:rPr>
        <w:t>As discussed in the introduction, accounting for joint risks from two (or more) variables is crucial for ensuring safe nuclear operations. In this context, the methods introduced in this thesis could allow for a more realistic and robust evaluation of joint extremes in a changing climate. For example, return curve estimates could be used to inform the design basis for future nuclear installations.</w:t>
      </w:r>
    </w:p>
    <w:p w14:paraId="55BF3D1F" w14:textId="544EF091" w:rsidR="000E71D1" w:rsidRPr="0076706E" w:rsidRDefault="00E111DB" w:rsidP="00E111DB">
      <w:pPr>
        <w:rPr>
          <w:rFonts w:asciiTheme="minorBidi" w:hAnsiTheme="minorBidi"/>
          <w:sz w:val="24"/>
          <w:szCs w:val="24"/>
        </w:rPr>
      </w:pPr>
      <w:r w:rsidRPr="0076706E">
        <w:rPr>
          <w:rFonts w:asciiTheme="minorBidi" w:hAnsiTheme="minorBidi"/>
          <w:sz w:val="24"/>
          <w:szCs w:val="24"/>
        </w:rPr>
        <w:t xml:space="preserve">There are several ways in which our work could be extended. Perhaps most obviously, we have restricted attention to the bivariate setting throughout. This choice was made for </w:t>
      </w:r>
      <w:r w:rsidR="00CF6C74" w:rsidRPr="0076706E">
        <w:rPr>
          <w:rFonts w:asciiTheme="minorBidi" w:hAnsiTheme="minorBidi"/>
          <w:sz w:val="24"/>
          <w:szCs w:val="24"/>
        </w:rPr>
        <w:t xml:space="preserve">several </w:t>
      </w:r>
      <w:r w:rsidRPr="0076706E">
        <w:rPr>
          <w:rFonts w:asciiTheme="minorBidi" w:hAnsiTheme="minorBidi"/>
          <w:sz w:val="24"/>
          <w:szCs w:val="24"/>
        </w:rPr>
        <w:t>practical reasons</w:t>
      </w:r>
      <w:r w:rsidR="000E71D1" w:rsidRPr="0076706E">
        <w:rPr>
          <w:rFonts w:asciiTheme="minorBidi" w:hAnsiTheme="minorBidi"/>
          <w:sz w:val="24"/>
          <w:szCs w:val="24"/>
        </w:rPr>
        <w:t>. For example,</w:t>
      </w:r>
      <w:r w:rsidRPr="0076706E">
        <w:rPr>
          <w:rFonts w:asciiTheme="minorBidi" w:hAnsiTheme="minorBidi"/>
          <w:sz w:val="24"/>
          <w:szCs w:val="24"/>
        </w:rPr>
        <w:t xml:space="preserve"> visualisation and modelling become increasingly complex as the number of dimensions increases</w:t>
      </w:r>
      <w:r w:rsidR="000E71D1" w:rsidRPr="0076706E">
        <w:rPr>
          <w:rFonts w:asciiTheme="minorBidi" w:hAnsiTheme="minorBidi"/>
          <w:sz w:val="24"/>
          <w:szCs w:val="24"/>
        </w:rPr>
        <w:t xml:space="preserve">. Furthermore, little consideration had been given to extremal return curve estimation in the first place; applying the principle of parsimony, it is therefore best to </w:t>
      </w:r>
      <w:r w:rsidR="00B41E46" w:rsidRPr="0076706E">
        <w:rPr>
          <w:rFonts w:asciiTheme="minorBidi" w:hAnsiTheme="minorBidi"/>
          <w:sz w:val="24"/>
          <w:szCs w:val="24"/>
        </w:rPr>
        <w:t>first consider this problem thoroughly</w:t>
      </w:r>
      <w:r w:rsidR="000E71D1" w:rsidRPr="0076706E">
        <w:rPr>
          <w:rFonts w:asciiTheme="minorBidi" w:hAnsiTheme="minorBidi"/>
          <w:sz w:val="24"/>
          <w:szCs w:val="24"/>
        </w:rPr>
        <w:t xml:space="preserve"> in the bivariate setting.</w:t>
      </w:r>
      <w:r w:rsidR="00D350DB" w:rsidRPr="0076706E">
        <w:rPr>
          <w:rFonts w:asciiTheme="minorBidi" w:hAnsiTheme="minorBidi"/>
          <w:sz w:val="24"/>
          <w:szCs w:val="24"/>
        </w:rPr>
        <w:t xml:space="preserve"> </w:t>
      </w:r>
    </w:p>
    <w:p w14:paraId="16F73371" w14:textId="43E755DD" w:rsidR="00CF6C74" w:rsidRPr="0076706E" w:rsidRDefault="002963A7" w:rsidP="00E111DB">
      <w:pPr>
        <w:rPr>
          <w:rFonts w:asciiTheme="minorBidi" w:hAnsiTheme="minorBidi"/>
          <w:sz w:val="24"/>
          <w:szCs w:val="24"/>
        </w:rPr>
      </w:pPr>
      <w:r w:rsidRPr="0076706E">
        <w:rPr>
          <w:rFonts w:asciiTheme="minorBidi" w:hAnsiTheme="minorBidi"/>
          <w:sz w:val="24"/>
          <w:szCs w:val="24"/>
        </w:rPr>
        <w:t xml:space="preserve">Given careful consideration, we believe </w:t>
      </w:r>
      <w:proofErr w:type="gramStart"/>
      <w:r w:rsidRPr="0076706E">
        <w:rPr>
          <w:rFonts w:asciiTheme="minorBidi" w:hAnsiTheme="minorBidi"/>
          <w:sz w:val="24"/>
          <w:szCs w:val="24"/>
        </w:rPr>
        <w:t>all of</w:t>
      </w:r>
      <w:proofErr w:type="gramEnd"/>
      <w:r w:rsidRPr="0076706E">
        <w:rPr>
          <w:rFonts w:asciiTheme="minorBidi" w:hAnsiTheme="minorBidi"/>
          <w:sz w:val="24"/>
          <w:szCs w:val="24"/>
        </w:rPr>
        <w:t xml:space="preserve"> the proposed methodology could be extended to the general multivariate setting.</w:t>
      </w:r>
      <w:r w:rsidR="000E71D1" w:rsidRPr="0076706E">
        <w:rPr>
          <w:rFonts w:asciiTheme="minorBidi" w:hAnsiTheme="minorBidi"/>
          <w:sz w:val="24"/>
          <w:szCs w:val="24"/>
        </w:rPr>
        <w:t xml:space="preserve"> However, p</w:t>
      </w:r>
      <w:r w:rsidRPr="0076706E">
        <w:rPr>
          <w:rFonts w:asciiTheme="minorBidi" w:hAnsiTheme="minorBidi"/>
          <w:sz w:val="24"/>
          <w:szCs w:val="24"/>
        </w:rPr>
        <w:t>rior to extending any of the proposed methodology, we recommend considering the following questions</w:t>
      </w:r>
      <w:r w:rsidR="00CF6C74" w:rsidRPr="0076706E">
        <w:rPr>
          <w:rFonts w:asciiTheme="minorBidi" w:hAnsiTheme="minorBidi"/>
          <w:sz w:val="24"/>
          <w:szCs w:val="24"/>
        </w:rPr>
        <w:t xml:space="preserve">: when is it beneficial to obtain extremal risk measures for three (or more) variables, and how can one estimate, utilise and interpret such measures? Of course, the answers to these questions are likely to be highly context dependent, </w:t>
      </w:r>
      <w:proofErr w:type="gramStart"/>
      <w:r w:rsidR="00CF6C74" w:rsidRPr="0076706E">
        <w:rPr>
          <w:rFonts w:asciiTheme="minorBidi" w:hAnsiTheme="minorBidi"/>
          <w:sz w:val="24"/>
          <w:szCs w:val="24"/>
        </w:rPr>
        <w:t>and also</w:t>
      </w:r>
      <w:proofErr w:type="gramEnd"/>
      <w:r w:rsidR="00CF6C74" w:rsidRPr="0076706E">
        <w:rPr>
          <w:rFonts w:asciiTheme="minorBidi" w:hAnsiTheme="minorBidi"/>
          <w:sz w:val="24"/>
          <w:szCs w:val="24"/>
        </w:rPr>
        <w:t xml:space="preserve"> require some degree of expert judgement.</w:t>
      </w:r>
    </w:p>
    <w:p w14:paraId="4CF8D9A5" w14:textId="15728A2C" w:rsidR="002963A7" w:rsidRPr="0076706E" w:rsidRDefault="002963A7" w:rsidP="002963A7">
      <w:pPr>
        <w:rPr>
          <w:rFonts w:asciiTheme="minorBidi" w:hAnsiTheme="minorBidi"/>
          <w:sz w:val="24"/>
          <w:szCs w:val="24"/>
        </w:rPr>
      </w:pPr>
      <w:r w:rsidRPr="0076706E">
        <w:rPr>
          <w:rFonts w:asciiTheme="minorBidi" w:hAnsiTheme="minorBidi"/>
          <w:sz w:val="24"/>
          <w:szCs w:val="24"/>
        </w:rPr>
        <w:t>Alongside extensions to higher dimensions, much of the proposed methodology for estimating extremal dependence structures could be developed further. These methods are not limited exclusively to return curve estimation and could offer utility more generally within applications of multivariate extreme value theory.</w:t>
      </w:r>
      <w:r w:rsidR="00E44B19" w:rsidRPr="0076706E">
        <w:rPr>
          <w:rFonts w:asciiTheme="minorBidi" w:hAnsiTheme="minorBidi"/>
          <w:sz w:val="24"/>
          <w:szCs w:val="24"/>
        </w:rPr>
        <w:t xml:space="preserve"> Furthermore, we have made novel theoretical advancements and obtained interesting insights about how various modelling frameworks perform in practice.</w:t>
      </w:r>
      <w:r w:rsidRPr="0076706E">
        <w:rPr>
          <w:rFonts w:asciiTheme="minorBidi" w:hAnsiTheme="minorBidi"/>
          <w:sz w:val="24"/>
          <w:szCs w:val="24"/>
        </w:rPr>
        <w:t xml:space="preserve"> We therefore hope this thesis can provide </w:t>
      </w:r>
      <w:r w:rsidR="000E71D1" w:rsidRPr="0076706E">
        <w:rPr>
          <w:rFonts w:asciiTheme="minorBidi" w:hAnsiTheme="minorBidi"/>
          <w:sz w:val="24"/>
          <w:szCs w:val="24"/>
        </w:rPr>
        <w:t xml:space="preserve">both </w:t>
      </w:r>
      <w:r w:rsidRPr="0076706E">
        <w:rPr>
          <w:rFonts w:asciiTheme="minorBidi" w:hAnsiTheme="minorBidi"/>
          <w:sz w:val="24"/>
          <w:szCs w:val="24"/>
        </w:rPr>
        <w:t xml:space="preserve">the motivation </w:t>
      </w:r>
      <w:r w:rsidR="000E71D1" w:rsidRPr="0076706E">
        <w:rPr>
          <w:rFonts w:asciiTheme="minorBidi" w:hAnsiTheme="minorBidi"/>
          <w:sz w:val="24"/>
          <w:szCs w:val="24"/>
        </w:rPr>
        <w:t xml:space="preserve">and basis </w:t>
      </w:r>
      <w:r w:rsidRPr="0076706E">
        <w:rPr>
          <w:rFonts w:asciiTheme="minorBidi" w:hAnsiTheme="minorBidi"/>
          <w:sz w:val="24"/>
          <w:szCs w:val="24"/>
        </w:rPr>
        <w:t xml:space="preserve">for future research on the estimation of extremal dependence structures. </w:t>
      </w:r>
    </w:p>
    <w:p w14:paraId="3043A758" w14:textId="503F1A59" w:rsidR="0076706E" w:rsidRPr="0076706E" w:rsidRDefault="00E44B19" w:rsidP="002963A7">
      <w:pPr>
        <w:rPr>
          <w:rFonts w:asciiTheme="minorBidi" w:hAnsiTheme="minorBidi"/>
          <w:sz w:val="24"/>
          <w:szCs w:val="24"/>
        </w:rPr>
      </w:pPr>
      <w:r w:rsidRPr="0076706E">
        <w:rPr>
          <w:rFonts w:asciiTheme="minorBidi" w:hAnsiTheme="minorBidi"/>
          <w:sz w:val="24"/>
          <w:szCs w:val="24"/>
        </w:rPr>
        <w:t>Finally, throughout this thesis, we chose to exclusively consider the bivariate risk measure known as a return curve. This was mainly because return curves provide a natural extension to return levels, which are the most widely used risk measure in the univariate setting. However, as described in Chapter 2.4 of the thesis, many alternative risk measures have been proposed</w:t>
      </w:r>
      <w:r w:rsidR="000E71D1" w:rsidRPr="0076706E">
        <w:rPr>
          <w:rFonts w:asciiTheme="minorBidi" w:hAnsiTheme="minorBidi"/>
          <w:sz w:val="24"/>
          <w:szCs w:val="24"/>
        </w:rPr>
        <w:t xml:space="preserve"> within the literature </w:t>
      </w:r>
      <w:sdt>
        <w:sdtPr>
          <w:rPr>
            <w:rFonts w:asciiTheme="minorBidi" w:hAnsiTheme="minorBidi"/>
            <w:sz w:val="24"/>
            <w:szCs w:val="24"/>
          </w:rPr>
          <w:id w:val="2110847221"/>
          <w:citation/>
        </w:sdtPr>
        <w:sdtEndPr/>
        <w:sdtContent>
          <w:r w:rsidR="000E71D1" w:rsidRPr="0076706E">
            <w:rPr>
              <w:rFonts w:asciiTheme="minorBidi" w:hAnsiTheme="minorBidi"/>
              <w:sz w:val="24"/>
              <w:szCs w:val="24"/>
            </w:rPr>
            <w:fldChar w:fldCharType="begin"/>
          </w:r>
          <w:r w:rsidR="000E71D1" w:rsidRPr="0076706E">
            <w:rPr>
              <w:rFonts w:asciiTheme="minorBidi" w:hAnsiTheme="minorBidi"/>
              <w:sz w:val="24"/>
              <w:szCs w:val="24"/>
            </w:rPr>
            <w:instrText xml:space="preserve"> CITATION Serinaldi2015 \l 2057  \m Haselsteiner2021</w:instrText>
          </w:r>
          <w:r w:rsidR="000E71D1" w:rsidRPr="0076706E">
            <w:rPr>
              <w:rFonts w:asciiTheme="minorBidi" w:hAnsiTheme="minorBidi"/>
              <w:sz w:val="24"/>
              <w:szCs w:val="24"/>
            </w:rPr>
            <w:fldChar w:fldCharType="separate"/>
          </w:r>
          <w:r w:rsidR="000E71D1" w:rsidRPr="0076706E">
            <w:rPr>
              <w:rFonts w:asciiTheme="minorBidi" w:hAnsiTheme="minorBidi"/>
              <w:noProof/>
              <w:sz w:val="24"/>
              <w:szCs w:val="24"/>
            </w:rPr>
            <w:t>(Serinaldi, 2015; Haselsteiner, et al., 2021)</w:t>
          </w:r>
          <w:r w:rsidR="000E71D1" w:rsidRPr="0076706E">
            <w:rPr>
              <w:rFonts w:asciiTheme="minorBidi" w:hAnsiTheme="minorBidi"/>
              <w:sz w:val="24"/>
              <w:szCs w:val="24"/>
            </w:rPr>
            <w:fldChar w:fldCharType="end"/>
          </w:r>
        </w:sdtContent>
      </w:sdt>
      <w:r w:rsidRPr="0076706E">
        <w:rPr>
          <w:rFonts w:asciiTheme="minorBidi" w:hAnsiTheme="minorBidi"/>
          <w:sz w:val="24"/>
          <w:szCs w:val="24"/>
        </w:rPr>
        <w:t xml:space="preserve">. </w:t>
      </w:r>
      <w:proofErr w:type="gramStart"/>
      <w:r w:rsidRPr="0076706E">
        <w:rPr>
          <w:rFonts w:asciiTheme="minorBidi" w:hAnsiTheme="minorBidi"/>
          <w:sz w:val="24"/>
          <w:szCs w:val="24"/>
        </w:rPr>
        <w:t>Similar to</w:t>
      </w:r>
      <w:proofErr w:type="gramEnd"/>
      <w:r w:rsidRPr="0076706E">
        <w:rPr>
          <w:rFonts w:asciiTheme="minorBidi" w:hAnsiTheme="minorBidi"/>
          <w:sz w:val="24"/>
          <w:szCs w:val="24"/>
        </w:rPr>
        <w:t xml:space="preserve"> return curves, literature on the estimation of many of these risk measures </w:t>
      </w:r>
      <w:r w:rsidR="000E71D1" w:rsidRPr="0076706E">
        <w:rPr>
          <w:rFonts w:asciiTheme="minorBidi" w:hAnsiTheme="minorBidi"/>
          <w:sz w:val="24"/>
          <w:szCs w:val="24"/>
        </w:rPr>
        <w:t xml:space="preserve">for extreme scenarios </w:t>
      </w:r>
      <w:r w:rsidRPr="0076706E">
        <w:rPr>
          <w:rFonts w:asciiTheme="minorBidi" w:hAnsiTheme="minorBidi"/>
          <w:sz w:val="24"/>
          <w:szCs w:val="24"/>
        </w:rPr>
        <w:t xml:space="preserve">is sparse, and similar </w:t>
      </w:r>
      <w:r w:rsidR="000E71D1" w:rsidRPr="0076706E">
        <w:rPr>
          <w:rFonts w:asciiTheme="minorBidi" w:hAnsiTheme="minorBidi"/>
          <w:sz w:val="24"/>
          <w:szCs w:val="24"/>
        </w:rPr>
        <w:t>techniques</w:t>
      </w:r>
      <w:r w:rsidRPr="0076706E">
        <w:rPr>
          <w:rFonts w:asciiTheme="minorBidi" w:hAnsiTheme="minorBidi"/>
          <w:sz w:val="24"/>
          <w:szCs w:val="24"/>
        </w:rPr>
        <w:t xml:space="preserve"> from bivariate extreme value theory </w:t>
      </w:r>
      <w:r w:rsidR="000E71D1" w:rsidRPr="0076706E">
        <w:rPr>
          <w:rFonts w:asciiTheme="minorBidi" w:hAnsiTheme="minorBidi"/>
          <w:sz w:val="24"/>
          <w:szCs w:val="24"/>
        </w:rPr>
        <w:t>are</w:t>
      </w:r>
      <w:r w:rsidRPr="0076706E">
        <w:rPr>
          <w:rFonts w:asciiTheme="minorBidi" w:hAnsiTheme="minorBidi"/>
          <w:sz w:val="24"/>
          <w:szCs w:val="24"/>
        </w:rPr>
        <w:t xml:space="preserve"> likely to be applicable. Many avenues for future research therefore exist - though we recommend that developments are made with caution to ensure the resulting estimates offer utility within practical applications.  </w:t>
      </w:r>
    </w:p>
    <w:p w14:paraId="1FE29FC7" w14:textId="77777777" w:rsidR="0076706E" w:rsidRPr="0076706E" w:rsidRDefault="0076706E">
      <w:pPr>
        <w:rPr>
          <w:rFonts w:asciiTheme="minorBidi" w:hAnsiTheme="minorBidi"/>
          <w:sz w:val="24"/>
          <w:szCs w:val="24"/>
        </w:rPr>
      </w:pPr>
      <w:r w:rsidRPr="0076706E">
        <w:rPr>
          <w:rFonts w:asciiTheme="minorBidi" w:hAnsiTheme="minorBidi"/>
          <w:sz w:val="24"/>
          <w:szCs w:val="24"/>
        </w:rPr>
        <w:br w:type="page"/>
      </w:r>
    </w:p>
    <w:sdt>
      <w:sdtPr>
        <w:rPr>
          <w:rFonts w:asciiTheme="minorBidi" w:eastAsiaTheme="minorHAnsi" w:hAnsiTheme="minorBidi" w:cstheme="minorBidi"/>
          <w:color w:val="auto"/>
          <w:sz w:val="22"/>
          <w:szCs w:val="22"/>
          <w:lang w:val="en-GB"/>
        </w:rPr>
        <w:id w:val="-632941882"/>
        <w:docPartObj>
          <w:docPartGallery w:val="Bibliographies"/>
          <w:docPartUnique/>
        </w:docPartObj>
      </w:sdtPr>
      <w:sdtEndPr>
        <w:rPr>
          <w:sz w:val="24"/>
          <w:szCs w:val="24"/>
        </w:rPr>
      </w:sdtEndPr>
      <w:sdtContent>
        <w:p w14:paraId="57311908" w14:textId="33BCCD7A" w:rsidR="001423A2" w:rsidRPr="0076706E" w:rsidRDefault="001423A2">
          <w:pPr>
            <w:pStyle w:val="Heading1"/>
            <w:rPr>
              <w:rFonts w:asciiTheme="minorBidi" w:hAnsiTheme="minorBidi" w:cstheme="minorBidi"/>
              <w:b/>
              <w:bCs/>
              <w:color w:val="auto"/>
              <w:sz w:val="28"/>
              <w:szCs w:val="28"/>
            </w:rPr>
          </w:pPr>
          <w:r w:rsidRPr="0076706E">
            <w:rPr>
              <w:rFonts w:asciiTheme="minorBidi" w:hAnsiTheme="minorBidi" w:cstheme="minorBidi"/>
              <w:b/>
              <w:bCs/>
              <w:color w:val="auto"/>
              <w:sz w:val="28"/>
              <w:szCs w:val="28"/>
            </w:rPr>
            <w:t>Bibliography</w:t>
          </w:r>
        </w:p>
        <w:sdt>
          <w:sdtPr>
            <w:rPr>
              <w:rFonts w:asciiTheme="minorBidi" w:hAnsiTheme="minorBidi"/>
              <w:sz w:val="24"/>
              <w:szCs w:val="24"/>
            </w:rPr>
            <w:id w:val="111145805"/>
            <w:bibliography/>
          </w:sdtPr>
          <w:sdtEndPr/>
          <w:sdtContent>
            <w:p w14:paraId="01418E91"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sz w:val="24"/>
                  <w:szCs w:val="24"/>
                </w:rPr>
                <w:fldChar w:fldCharType="begin"/>
              </w:r>
              <w:r w:rsidRPr="0076706E">
                <w:rPr>
                  <w:rFonts w:asciiTheme="minorBidi" w:hAnsiTheme="minorBidi"/>
                  <w:sz w:val="24"/>
                  <w:szCs w:val="24"/>
                </w:rPr>
                <w:instrText xml:space="preserve"> BIBLIOGRAPHY </w:instrText>
              </w:r>
              <w:r w:rsidRPr="0076706E">
                <w:rPr>
                  <w:rFonts w:asciiTheme="minorBidi" w:hAnsiTheme="minorBidi"/>
                  <w:sz w:val="24"/>
                  <w:szCs w:val="24"/>
                </w:rPr>
                <w:fldChar w:fldCharType="separate"/>
              </w:r>
              <w:r w:rsidRPr="0076706E">
                <w:rPr>
                  <w:rFonts w:asciiTheme="minorBidi" w:hAnsiTheme="minorBidi"/>
                  <w:noProof/>
                  <w:sz w:val="24"/>
                  <w:szCs w:val="24"/>
                  <w:lang w:val="en-US"/>
                </w:rPr>
                <w:t xml:space="preserve">Chebana, F., &amp; Ouarda, T. B. (2011, February). Multivariate quantiles in hydrological frequency analysis. </w:t>
              </w:r>
              <w:r w:rsidRPr="0076706E">
                <w:rPr>
                  <w:rFonts w:asciiTheme="minorBidi" w:hAnsiTheme="minorBidi"/>
                  <w:i/>
                  <w:iCs/>
                  <w:noProof/>
                  <w:sz w:val="24"/>
                  <w:szCs w:val="24"/>
                  <w:lang w:val="en-US"/>
                </w:rPr>
                <w:t>Environmetrics, 22</w:t>
              </w:r>
              <w:r w:rsidRPr="0076706E">
                <w:rPr>
                  <w:rFonts w:asciiTheme="minorBidi" w:hAnsiTheme="minorBidi"/>
                  <w:noProof/>
                  <w:sz w:val="24"/>
                  <w:szCs w:val="24"/>
                  <w:lang w:val="en-US"/>
                </w:rPr>
                <w:t>(1), 63-78. doi:10.1002/ENV.1027</w:t>
              </w:r>
            </w:p>
            <w:p w14:paraId="4B06F5B1"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Coles, S. (2001). </w:t>
              </w:r>
              <w:r w:rsidRPr="0076706E">
                <w:rPr>
                  <w:rFonts w:asciiTheme="minorBidi" w:hAnsiTheme="minorBidi"/>
                  <w:i/>
                  <w:iCs/>
                  <w:noProof/>
                  <w:sz w:val="24"/>
                  <w:szCs w:val="24"/>
                  <w:lang w:val="en-US"/>
                </w:rPr>
                <w:t>An Introduction to Statistical Modeling of Extreme Values.</w:t>
              </w:r>
              <w:r w:rsidRPr="0076706E">
                <w:rPr>
                  <w:rFonts w:asciiTheme="minorBidi" w:hAnsiTheme="minorBidi"/>
                  <w:noProof/>
                  <w:sz w:val="24"/>
                  <w:szCs w:val="24"/>
                  <w:lang w:val="en-US"/>
                </w:rPr>
                <w:t xml:space="preserve"> Springer London. doi:10.1007/978-1-4471-3675-0</w:t>
              </w:r>
            </w:p>
            <w:p w14:paraId="650C56CD"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Cooley, D., Thibaud, E., Castillo, F., &amp; Wehner, M. F. (2019). A nonparametric method for producing isolines of bivariate exceedance probabilities. </w:t>
              </w:r>
              <w:r w:rsidRPr="0076706E">
                <w:rPr>
                  <w:rFonts w:asciiTheme="minorBidi" w:hAnsiTheme="minorBidi"/>
                  <w:i/>
                  <w:iCs/>
                  <w:noProof/>
                  <w:sz w:val="24"/>
                  <w:szCs w:val="24"/>
                  <w:lang w:val="en-US"/>
                </w:rPr>
                <w:t>Extremes, 22</w:t>
              </w:r>
              <w:r w:rsidRPr="0076706E">
                <w:rPr>
                  <w:rFonts w:asciiTheme="minorBidi" w:hAnsiTheme="minorBidi"/>
                  <w:noProof/>
                  <w:sz w:val="24"/>
                  <w:szCs w:val="24"/>
                  <w:lang w:val="en-US"/>
                </w:rPr>
                <w:t>(3), 373-390. doi:10.1007/s10687-019-00348-0</w:t>
              </w:r>
            </w:p>
            <w:p w14:paraId="256AD110"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Davison, A. C., &amp; Smith, R. L. (1990, July). Models for Exceedances Over High Thresholds. </w:t>
              </w:r>
              <w:r w:rsidRPr="0076706E">
                <w:rPr>
                  <w:rFonts w:asciiTheme="minorBidi" w:hAnsiTheme="minorBidi"/>
                  <w:i/>
                  <w:iCs/>
                  <w:noProof/>
                  <w:sz w:val="24"/>
                  <w:szCs w:val="24"/>
                  <w:lang w:val="en-US"/>
                </w:rPr>
                <w:t>Journal of the Royal Statistical Society. Series B: Statistical Methodology, 52</w:t>
              </w:r>
              <w:r w:rsidRPr="0076706E">
                <w:rPr>
                  <w:rFonts w:asciiTheme="minorBidi" w:hAnsiTheme="minorBidi"/>
                  <w:noProof/>
                  <w:sz w:val="24"/>
                  <w:szCs w:val="24"/>
                  <w:lang w:val="en-US"/>
                </w:rPr>
                <w:t>(3), 393-425. doi:10.1111/j.2517-6161.1990.tb01796.x</w:t>
              </w:r>
            </w:p>
            <w:p w14:paraId="0DE31D72"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Dupuis, D. J. (1999). Exceedances over High Thresholds: A Guide to Threshold Selection. </w:t>
              </w:r>
              <w:r w:rsidRPr="0076706E">
                <w:rPr>
                  <w:rFonts w:asciiTheme="minorBidi" w:hAnsiTheme="minorBidi"/>
                  <w:i/>
                  <w:iCs/>
                  <w:noProof/>
                  <w:sz w:val="24"/>
                  <w:szCs w:val="24"/>
                  <w:lang w:val="en-US"/>
                </w:rPr>
                <w:t>Extremes, 1</w:t>
              </w:r>
              <w:r w:rsidRPr="0076706E">
                <w:rPr>
                  <w:rFonts w:asciiTheme="minorBidi" w:hAnsiTheme="minorBidi"/>
                  <w:noProof/>
                  <w:sz w:val="24"/>
                  <w:szCs w:val="24"/>
                  <w:lang w:val="en-US"/>
                </w:rPr>
                <w:t>(3), 251-261. doi:10.1023/A:1009914915709</w:t>
              </w:r>
            </w:p>
            <w:p w14:paraId="5CED4E97"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Gouldby, B., Wyncoll, D., Panzeri, M., Franklin, M., Hunt, T., Hames, D., . . . Pullen, T. (2017). Multivariate extreme value modelling of sea conditions around the coast of England. </w:t>
              </w:r>
              <w:r w:rsidRPr="0076706E">
                <w:rPr>
                  <w:rFonts w:asciiTheme="minorBidi" w:hAnsiTheme="minorBidi"/>
                  <w:i/>
                  <w:iCs/>
                  <w:noProof/>
                  <w:sz w:val="24"/>
                  <w:szCs w:val="24"/>
                  <w:lang w:val="en-US"/>
                </w:rPr>
                <w:t>Proceedings of the Institution of Civil Engineers: Maritime Engineering, 170</w:t>
              </w:r>
              <w:r w:rsidRPr="0076706E">
                <w:rPr>
                  <w:rFonts w:asciiTheme="minorBidi" w:hAnsiTheme="minorBidi"/>
                  <w:noProof/>
                  <w:sz w:val="24"/>
                  <w:szCs w:val="24"/>
                  <w:lang w:val="en-US"/>
                </w:rPr>
                <w:t>(1), 3-20. doi:10.1680/jmaen.2016.16</w:t>
              </w:r>
            </w:p>
            <w:p w14:paraId="16ECEF31" w14:textId="77777777" w:rsidR="001423A2" w:rsidRPr="0076706E" w:rsidRDefault="001423A2" w:rsidP="001423A2">
              <w:pPr>
                <w:pStyle w:val="Bibliography"/>
                <w:ind w:left="720" w:hanging="720"/>
                <w:rPr>
                  <w:rFonts w:asciiTheme="minorBidi" w:hAnsiTheme="minorBidi"/>
                  <w:noProof/>
                  <w:sz w:val="24"/>
                  <w:szCs w:val="24"/>
                  <w:lang w:val="pt-PT"/>
                </w:rPr>
              </w:pPr>
              <w:r w:rsidRPr="0076706E">
                <w:rPr>
                  <w:rFonts w:asciiTheme="minorBidi" w:hAnsiTheme="minorBidi"/>
                  <w:noProof/>
                  <w:sz w:val="24"/>
                  <w:szCs w:val="24"/>
                  <w:lang w:val="pt-PT"/>
                </w:rPr>
                <w:t xml:space="preserve">Haselsteiner, A. F., Coe, R. G., Manuel, L., Chai, W., Leira, B., Clarindo, G., . . . Huseby, A. B. (2021, September). A benchmarking exercise for environmental contours. </w:t>
              </w:r>
              <w:r w:rsidRPr="0076706E">
                <w:rPr>
                  <w:rFonts w:asciiTheme="minorBidi" w:hAnsiTheme="minorBidi"/>
                  <w:i/>
                  <w:iCs/>
                  <w:noProof/>
                  <w:sz w:val="24"/>
                  <w:szCs w:val="24"/>
                  <w:lang w:val="pt-PT"/>
                </w:rPr>
                <w:t>Ocean Engineering, 236</w:t>
              </w:r>
              <w:r w:rsidRPr="0076706E">
                <w:rPr>
                  <w:rFonts w:asciiTheme="minorBidi" w:hAnsiTheme="minorBidi"/>
                  <w:noProof/>
                  <w:sz w:val="24"/>
                  <w:szCs w:val="24"/>
                  <w:lang w:val="pt-PT"/>
                </w:rPr>
                <w:t>, 1-29. doi:10.1016/J.OCEANENG.2021.109504</w:t>
              </w:r>
            </w:p>
            <w:p w14:paraId="1AA0F9B4"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Institute for Nuclear Protection and Safety. (2000). Report on the flooding of the Blayais site on 27 December 1999. </w:t>
              </w:r>
              <w:r w:rsidRPr="0076706E">
                <w:rPr>
                  <w:rFonts w:asciiTheme="minorBidi" w:hAnsiTheme="minorBidi"/>
                  <w:i/>
                  <w:iCs/>
                  <w:noProof/>
                  <w:sz w:val="24"/>
                  <w:szCs w:val="24"/>
                  <w:lang w:val="en-US"/>
                </w:rPr>
                <w:t>Report on the flooding of the Blayais site on 27 December 1999</w:t>
              </w:r>
              <w:r w:rsidRPr="0076706E">
                <w:rPr>
                  <w:rFonts w:asciiTheme="minorBidi" w:hAnsiTheme="minorBidi"/>
                  <w:noProof/>
                  <w:sz w:val="24"/>
                  <w:szCs w:val="24"/>
                  <w:lang w:val="en-US"/>
                </w:rPr>
                <w:t>.</w:t>
              </w:r>
            </w:p>
            <w:p w14:paraId="2C982C22"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International Atomic Energy Agency. (2015). The Fukushima Daiichi Accident: Report by the Director General. </w:t>
              </w:r>
              <w:r w:rsidRPr="0076706E">
                <w:rPr>
                  <w:rFonts w:asciiTheme="minorBidi" w:hAnsiTheme="minorBidi"/>
                  <w:i/>
                  <w:iCs/>
                  <w:noProof/>
                  <w:sz w:val="24"/>
                  <w:szCs w:val="24"/>
                  <w:lang w:val="en-US"/>
                </w:rPr>
                <w:t>The Fukushima Daiichi Accident: Report by the Director General</w:t>
              </w:r>
              <w:r w:rsidRPr="0076706E">
                <w:rPr>
                  <w:rFonts w:asciiTheme="minorBidi" w:hAnsiTheme="minorBidi"/>
                  <w:noProof/>
                  <w:sz w:val="24"/>
                  <w:szCs w:val="24"/>
                  <w:lang w:val="en-US"/>
                </w:rPr>
                <w:t>.</w:t>
              </w:r>
            </w:p>
            <w:p w14:paraId="64E1E19A"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Jonathan, P., Ewans, K., &amp; Flynn, J. (2014). On the estimation of ocean engineering design contours. </w:t>
              </w:r>
              <w:r w:rsidRPr="0076706E">
                <w:rPr>
                  <w:rFonts w:asciiTheme="minorBidi" w:hAnsiTheme="minorBidi"/>
                  <w:i/>
                  <w:iCs/>
                  <w:noProof/>
                  <w:sz w:val="24"/>
                  <w:szCs w:val="24"/>
                  <w:lang w:val="en-US"/>
                </w:rPr>
                <w:t>Journal of Offshore Mechanics and Arctic Engineering, 136</w:t>
              </w:r>
              <w:r w:rsidRPr="0076706E">
                <w:rPr>
                  <w:rFonts w:asciiTheme="minorBidi" w:hAnsiTheme="minorBidi"/>
                  <w:noProof/>
                  <w:sz w:val="24"/>
                  <w:szCs w:val="24"/>
                  <w:lang w:val="en-US"/>
                </w:rPr>
                <w:t>(4), 1-8. doi:10.1115/1.4027645</w:t>
              </w:r>
            </w:p>
            <w:p w14:paraId="4898B533"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Mattei, J. M., Vial, E., Rebour, V., Liemersdorf, H., &amp; Turschmann, M. (2001). Generic results and conclusions of re-evaluating the flooding protection in French and German nuclear power plants. </w:t>
              </w:r>
              <w:r w:rsidRPr="0076706E">
                <w:rPr>
                  <w:rFonts w:asciiTheme="minorBidi" w:hAnsiTheme="minorBidi"/>
                  <w:i/>
                  <w:iCs/>
                  <w:noProof/>
                  <w:sz w:val="24"/>
                  <w:szCs w:val="24"/>
                  <w:lang w:val="en-US"/>
                </w:rPr>
                <w:t>Generic results and conclusions of re-evaluating the flooding protection in French and German nuclear power plants</w:t>
              </w:r>
              <w:r w:rsidRPr="0076706E">
                <w:rPr>
                  <w:rFonts w:asciiTheme="minorBidi" w:hAnsiTheme="minorBidi"/>
                  <w:noProof/>
                  <w:sz w:val="24"/>
                  <w:szCs w:val="24"/>
                  <w:lang w:val="en-US"/>
                </w:rPr>
                <w:t>.</w:t>
              </w:r>
            </w:p>
            <w:p w14:paraId="256C40B8"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Met Office Hadley Centre. (2018). UKCP18 Regional Climate Model Projections for the UK. </w:t>
              </w:r>
              <w:r w:rsidRPr="0076706E">
                <w:rPr>
                  <w:rFonts w:asciiTheme="minorBidi" w:hAnsiTheme="minorBidi"/>
                  <w:i/>
                  <w:iCs/>
                  <w:noProof/>
                  <w:sz w:val="24"/>
                  <w:szCs w:val="24"/>
                  <w:lang w:val="en-US"/>
                </w:rPr>
                <w:t>UKCP18 Regional Climate Model Projections for the UK</w:t>
              </w:r>
              <w:r w:rsidRPr="0076706E">
                <w:rPr>
                  <w:rFonts w:asciiTheme="minorBidi" w:hAnsiTheme="minorBidi"/>
                  <w:noProof/>
                  <w:sz w:val="24"/>
                  <w:szCs w:val="24"/>
                  <w:lang w:val="en-US"/>
                </w:rPr>
                <w:t>.</w:t>
              </w:r>
            </w:p>
            <w:p w14:paraId="28824564" w14:textId="5D6CBDC3" w:rsidR="00F44753" w:rsidRPr="0076706E" w:rsidRDefault="001423A2" w:rsidP="00F44753">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Murphy-Barltrop, C. J., &amp; Wadsworth, J. L. (2022). Modelling non-stationarity in asymptotically independent extremes. </w:t>
              </w:r>
              <w:r w:rsidRPr="0076706E">
                <w:rPr>
                  <w:rFonts w:asciiTheme="minorBidi" w:hAnsiTheme="minorBidi"/>
                  <w:i/>
                  <w:iCs/>
                  <w:noProof/>
                  <w:sz w:val="24"/>
                  <w:szCs w:val="24"/>
                  <w:lang w:val="en-US"/>
                </w:rPr>
                <w:t>arXiv, 2203.05860</w:t>
              </w:r>
              <w:r w:rsidRPr="0076706E">
                <w:rPr>
                  <w:rFonts w:asciiTheme="minorBidi" w:hAnsiTheme="minorBidi"/>
                  <w:noProof/>
                  <w:sz w:val="24"/>
                  <w:szCs w:val="24"/>
                  <w:lang w:val="en-US"/>
                </w:rPr>
                <w:t xml:space="preserve">. </w:t>
              </w:r>
            </w:p>
            <w:p w14:paraId="00B025B7"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Murphy-Barltrop, C. J., Wadsworth, J. L., &amp; Eastoe, E. F. (2023). Improving estimation for asymptotically independent bivariate extremes via global estimators for the angular dependence function. </w:t>
              </w:r>
              <w:r w:rsidRPr="0076706E">
                <w:rPr>
                  <w:rFonts w:asciiTheme="minorBidi" w:hAnsiTheme="minorBidi"/>
                  <w:i/>
                  <w:iCs/>
                  <w:noProof/>
                  <w:sz w:val="24"/>
                  <w:szCs w:val="24"/>
                  <w:lang w:val="en-US"/>
                </w:rPr>
                <w:t>arXiv, 2303.13237</w:t>
              </w:r>
              <w:r w:rsidRPr="0076706E">
                <w:rPr>
                  <w:rFonts w:asciiTheme="minorBidi" w:hAnsiTheme="minorBidi"/>
                  <w:noProof/>
                  <w:sz w:val="24"/>
                  <w:szCs w:val="24"/>
                  <w:lang w:val="en-US"/>
                </w:rPr>
                <w:t>.</w:t>
              </w:r>
            </w:p>
            <w:p w14:paraId="00A38C17"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Murphy-Barltrop, C. J., Wadsworth, J. L., &amp; Eastoe, E. F. (2023, February). New estimation methods for extremal bivariate return curves. </w:t>
              </w:r>
              <w:r w:rsidRPr="0076706E">
                <w:rPr>
                  <w:rFonts w:asciiTheme="minorBidi" w:hAnsiTheme="minorBidi"/>
                  <w:i/>
                  <w:iCs/>
                  <w:noProof/>
                  <w:sz w:val="24"/>
                  <w:szCs w:val="24"/>
                  <w:lang w:val="en-US"/>
                </w:rPr>
                <w:t>Environmetrics, e2797</w:t>
              </w:r>
              <w:r w:rsidRPr="0076706E">
                <w:rPr>
                  <w:rFonts w:asciiTheme="minorBidi" w:hAnsiTheme="minorBidi"/>
                  <w:noProof/>
                  <w:sz w:val="24"/>
                  <w:szCs w:val="24"/>
                  <w:lang w:val="en-US"/>
                </w:rPr>
                <w:t>, 1-22. doi:10.1002/env.2797</w:t>
              </w:r>
            </w:p>
            <w:p w14:paraId="1D420116"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National Diet of Japan. (2012). The official report of The Fukushima Nuclear Accident Independent Investigation Commission - Executive summary. </w:t>
              </w:r>
              <w:r w:rsidRPr="0076706E">
                <w:rPr>
                  <w:rFonts w:asciiTheme="minorBidi" w:hAnsiTheme="minorBidi"/>
                  <w:i/>
                  <w:iCs/>
                  <w:noProof/>
                  <w:sz w:val="24"/>
                  <w:szCs w:val="24"/>
                  <w:lang w:val="en-US"/>
                </w:rPr>
                <w:t>The official report of The Fukushima Nuclear Accident Independent Investigation Commission - Executive summary</w:t>
              </w:r>
              <w:r w:rsidRPr="0076706E">
                <w:rPr>
                  <w:rFonts w:asciiTheme="minorBidi" w:hAnsiTheme="minorBidi"/>
                  <w:noProof/>
                  <w:sz w:val="24"/>
                  <w:szCs w:val="24"/>
                  <w:lang w:val="en-US"/>
                </w:rPr>
                <w:t>.</w:t>
              </w:r>
            </w:p>
            <w:p w14:paraId="083066D9"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Office for Nuclear Regulation. (2014). Safety Assessment Principles - 2014 edition (Revision 1, January 2020). </w:t>
              </w:r>
              <w:r w:rsidRPr="0076706E">
                <w:rPr>
                  <w:rFonts w:asciiTheme="minorBidi" w:hAnsiTheme="minorBidi"/>
                  <w:i/>
                  <w:iCs/>
                  <w:noProof/>
                  <w:sz w:val="24"/>
                  <w:szCs w:val="24"/>
                  <w:lang w:val="en-US"/>
                </w:rPr>
                <w:t>Safety Assessment Principles - 2014 edition (Revision 1, January 2020)</w:t>
              </w:r>
              <w:r w:rsidRPr="0076706E">
                <w:rPr>
                  <w:rFonts w:asciiTheme="minorBidi" w:hAnsiTheme="minorBidi"/>
                  <w:noProof/>
                  <w:sz w:val="24"/>
                  <w:szCs w:val="24"/>
                  <w:lang w:val="en-US"/>
                </w:rPr>
                <w:t>, 1-226.</w:t>
              </w:r>
            </w:p>
            <w:p w14:paraId="43E6405A" w14:textId="77777777" w:rsidR="001423A2" w:rsidRPr="0076706E" w:rsidRDefault="001423A2" w:rsidP="001423A2">
              <w:pPr>
                <w:pStyle w:val="Bibliography"/>
                <w:ind w:left="720" w:hanging="720"/>
                <w:rPr>
                  <w:rFonts w:asciiTheme="minorBidi" w:hAnsiTheme="minorBidi"/>
                  <w:noProof/>
                  <w:sz w:val="24"/>
                  <w:szCs w:val="24"/>
                  <w:lang w:val="sv-SE"/>
                </w:rPr>
              </w:pPr>
              <w:r w:rsidRPr="0076706E">
                <w:rPr>
                  <w:rFonts w:asciiTheme="minorBidi" w:hAnsiTheme="minorBidi"/>
                  <w:noProof/>
                  <w:sz w:val="24"/>
                  <w:szCs w:val="24"/>
                  <w:lang w:val="en-US"/>
                </w:rPr>
                <w:t xml:space="preserve">Office for Nuclear Regulation. </w:t>
              </w:r>
              <w:r w:rsidRPr="0076706E">
                <w:rPr>
                  <w:rFonts w:asciiTheme="minorBidi" w:hAnsiTheme="minorBidi"/>
                  <w:noProof/>
                  <w:sz w:val="24"/>
                  <w:szCs w:val="24"/>
                  <w:lang w:val="sv-SE"/>
                </w:rPr>
                <w:t xml:space="preserve">(2018). NS-TAST-GD-013. </w:t>
              </w:r>
              <w:r w:rsidRPr="0076706E">
                <w:rPr>
                  <w:rFonts w:asciiTheme="minorBidi" w:hAnsiTheme="minorBidi"/>
                  <w:i/>
                  <w:iCs/>
                  <w:noProof/>
                  <w:sz w:val="24"/>
                  <w:szCs w:val="24"/>
                  <w:lang w:val="sv-SE"/>
                </w:rPr>
                <w:t>NS-TAST-GD-013</w:t>
              </w:r>
              <w:r w:rsidRPr="0076706E">
                <w:rPr>
                  <w:rFonts w:asciiTheme="minorBidi" w:hAnsiTheme="minorBidi"/>
                  <w:noProof/>
                  <w:sz w:val="24"/>
                  <w:szCs w:val="24"/>
                  <w:lang w:val="sv-SE"/>
                </w:rPr>
                <w:t>, 1-84.</w:t>
              </w:r>
            </w:p>
            <w:p w14:paraId="733F90A6"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da-DK"/>
                </w:rPr>
                <w:t xml:space="preserve">Politis, D. N., &amp; Romano, J. P. (1994, December). </w:t>
              </w:r>
              <w:r w:rsidRPr="0076706E">
                <w:rPr>
                  <w:rFonts w:asciiTheme="minorBidi" w:hAnsiTheme="minorBidi"/>
                  <w:noProof/>
                  <w:sz w:val="24"/>
                  <w:szCs w:val="24"/>
                  <w:lang w:val="en-US"/>
                </w:rPr>
                <w:t xml:space="preserve">The Stationary Bootstrap. </w:t>
              </w:r>
              <w:r w:rsidRPr="0076706E">
                <w:rPr>
                  <w:rFonts w:asciiTheme="minorBidi" w:hAnsiTheme="minorBidi"/>
                  <w:i/>
                  <w:iCs/>
                  <w:noProof/>
                  <w:sz w:val="24"/>
                  <w:szCs w:val="24"/>
                  <w:lang w:val="en-US"/>
                </w:rPr>
                <w:t>Journal of the American Statistical Association, 89</w:t>
              </w:r>
              <w:r w:rsidRPr="0076706E">
                <w:rPr>
                  <w:rFonts w:asciiTheme="minorBidi" w:hAnsiTheme="minorBidi"/>
                  <w:noProof/>
                  <w:sz w:val="24"/>
                  <w:szCs w:val="24"/>
                  <w:lang w:val="en-US"/>
                </w:rPr>
                <w:t>(428), 1303-1313. doi:10.1080/01621459.1994.10476870</w:t>
              </w:r>
            </w:p>
            <w:p w14:paraId="689D31A1"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nb-NO"/>
                </w:rPr>
                <w:t xml:space="preserve">Ross, E., Astrup, O. C., Bitner-Gregersen, E., Bunn, N., Feld, G., Gouldby, B., . . . </w:t>
              </w:r>
              <w:r w:rsidRPr="0076706E">
                <w:rPr>
                  <w:rFonts w:asciiTheme="minorBidi" w:hAnsiTheme="minorBidi"/>
                  <w:noProof/>
                  <w:sz w:val="24"/>
                  <w:szCs w:val="24"/>
                  <w:lang w:val="en-US"/>
                </w:rPr>
                <w:t xml:space="preserve">Jonathan, P. (2020, January). On environmental contours for marine and coastal design. </w:t>
              </w:r>
              <w:r w:rsidRPr="0076706E">
                <w:rPr>
                  <w:rFonts w:asciiTheme="minorBidi" w:hAnsiTheme="minorBidi"/>
                  <w:i/>
                  <w:iCs/>
                  <w:noProof/>
                  <w:sz w:val="24"/>
                  <w:szCs w:val="24"/>
                  <w:lang w:val="en-US"/>
                </w:rPr>
                <w:t>Ocean Engineering, 195</w:t>
              </w:r>
              <w:r w:rsidRPr="0076706E">
                <w:rPr>
                  <w:rFonts w:asciiTheme="minorBidi" w:hAnsiTheme="minorBidi"/>
                  <w:noProof/>
                  <w:sz w:val="24"/>
                  <w:szCs w:val="24"/>
                  <w:lang w:val="en-US"/>
                </w:rPr>
                <w:t>, 106194. doi:10.1016/J.OCEANENG.2019.106194</w:t>
              </w:r>
            </w:p>
            <w:p w14:paraId="7185DB1B"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Salvadori, G., &amp; Michele, C. D. (2004). Frequency analysis via copulas: Theoretical aspects and applications to hydrological events. </w:t>
              </w:r>
              <w:r w:rsidRPr="0076706E">
                <w:rPr>
                  <w:rFonts w:asciiTheme="minorBidi" w:hAnsiTheme="minorBidi"/>
                  <w:i/>
                  <w:iCs/>
                  <w:noProof/>
                  <w:sz w:val="24"/>
                  <w:szCs w:val="24"/>
                  <w:lang w:val="en-US"/>
                </w:rPr>
                <w:t>Water Resources Research, 40</w:t>
              </w:r>
              <w:r w:rsidRPr="0076706E">
                <w:rPr>
                  <w:rFonts w:asciiTheme="minorBidi" w:hAnsiTheme="minorBidi"/>
                  <w:noProof/>
                  <w:sz w:val="24"/>
                  <w:szCs w:val="24"/>
                  <w:lang w:val="en-US"/>
                </w:rPr>
                <w:t>(12), 1-17. doi:10.1029/2004WR003133</w:t>
              </w:r>
            </w:p>
            <w:p w14:paraId="3733910C"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Serinaldi, F. (2015). Dismissing return periods! </w:t>
              </w:r>
              <w:r w:rsidRPr="0076706E">
                <w:rPr>
                  <w:rFonts w:asciiTheme="minorBidi" w:hAnsiTheme="minorBidi"/>
                  <w:i/>
                  <w:iCs/>
                  <w:noProof/>
                  <w:sz w:val="24"/>
                  <w:szCs w:val="24"/>
                  <w:lang w:val="en-US"/>
                </w:rPr>
                <w:t>Stochastic Environmental Research and Risk Assessment, 29</w:t>
              </w:r>
              <w:r w:rsidRPr="0076706E">
                <w:rPr>
                  <w:rFonts w:asciiTheme="minorBidi" w:hAnsiTheme="minorBidi"/>
                  <w:noProof/>
                  <w:sz w:val="24"/>
                  <w:szCs w:val="24"/>
                  <w:lang w:val="en-US"/>
                </w:rPr>
                <w:t>(4), 1179-1189. doi:10.1007/s00477-014-0916-1</w:t>
              </w:r>
            </w:p>
            <w:p w14:paraId="5050451C" w14:textId="77777777" w:rsidR="001423A2" w:rsidRPr="0076706E" w:rsidRDefault="001423A2" w:rsidP="001423A2">
              <w:pPr>
                <w:pStyle w:val="Bibliography"/>
                <w:ind w:left="720" w:hanging="720"/>
                <w:rPr>
                  <w:rFonts w:asciiTheme="minorBidi" w:hAnsiTheme="minorBidi"/>
                  <w:noProof/>
                  <w:sz w:val="24"/>
                  <w:szCs w:val="24"/>
                  <w:lang w:val="en-US"/>
                </w:rPr>
              </w:pPr>
              <w:r w:rsidRPr="0076706E">
                <w:rPr>
                  <w:rFonts w:asciiTheme="minorBidi" w:hAnsiTheme="minorBidi"/>
                  <w:noProof/>
                  <w:sz w:val="24"/>
                  <w:szCs w:val="24"/>
                  <w:lang w:val="en-US"/>
                </w:rPr>
                <w:t xml:space="preserve">Wadsworth, J. L., &amp; Tawn, J. A. (2013). A new representation for multivariate tail probabilities. </w:t>
              </w:r>
              <w:r w:rsidRPr="0076706E">
                <w:rPr>
                  <w:rFonts w:asciiTheme="minorBidi" w:hAnsiTheme="minorBidi"/>
                  <w:i/>
                  <w:iCs/>
                  <w:noProof/>
                  <w:sz w:val="24"/>
                  <w:szCs w:val="24"/>
                  <w:lang w:val="en-US"/>
                </w:rPr>
                <w:t>Bernoulli, 19</w:t>
              </w:r>
              <w:r w:rsidRPr="0076706E">
                <w:rPr>
                  <w:rFonts w:asciiTheme="minorBidi" w:hAnsiTheme="minorBidi"/>
                  <w:noProof/>
                  <w:sz w:val="24"/>
                  <w:szCs w:val="24"/>
                  <w:lang w:val="en-US"/>
                </w:rPr>
                <w:t>(5 B), 2689-2714. doi:10.3150/12-BEJ471</w:t>
              </w:r>
            </w:p>
            <w:p w14:paraId="119A2293" w14:textId="48A9C379" w:rsidR="001423A2" w:rsidRPr="0076706E" w:rsidRDefault="001423A2" w:rsidP="001423A2">
              <w:pPr>
                <w:rPr>
                  <w:rFonts w:asciiTheme="minorBidi" w:hAnsiTheme="minorBidi"/>
                  <w:sz w:val="24"/>
                  <w:szCs w:val="24"/>
                </w:rPr>
              </w:pPr>
              <w:r w:rsidRPr="0076706E">
                <w:rPr>
                  <w:rFonts w:asciiTheme="minorBidi" w:hAnsiTheme="minorBidi"/>
                  <w:b/>
                  <w:bCs/>
                  <w:noProof/>
                  <w:sz w:val="24"/>
                  <w:szCs w:val="24"/>
                </w:rPr>
                <w:fldChar w:fldCharType="end"/>
              </w:r>
            </w:p>
          </w:sdtContent>
        </w:sdt>
      </w:sdtContent>
    </w:sdt>
    <w:p w14:paraId="67603B72" w14:textId="77777777" w:rsidR="001423A2" w:rsidRPr="0076706E" w:rsidRDefault="001423A2" w:rsidP="002963A7">
      <w:pPr>
        <w:rPr>
          <w:rFonts w:asciiTheme="minorBidi" w:hAnsiTheme="minorBidi"/>
          <w:sz w:val="24"/>
          <w:szCs w:val="24"/>
        </w:rPr>
      </w:pPr>
    </w:p>
    <w:p w14:paraId="7885BD08" w14:textId="77777777" w:rsidR="00D96184" w:rsidRPr="0076706E" w:rsidRDefault="00D96184" w:rsidP="002963A7">
      <w:pPr>
        <w:rPr>
          <w:rFonts w:asciiTheme="minorBidi" w:hAnsiTheme="minorBidi"/>
          <w:sz w:val="24"/>
          <w:szCs w:val="24"/>
        </w:rPr>
      </w:pPr>
    </w:p>
    <w:sectPr w:rsidR="00D96184" w:rsidRPr="007670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067B" w14:textId="77777777" w:rsidR="003B3972" w:rsidRDefault="003B3972" w:rsidP="00BA2BF0">
      <w:pPr>
        <w:spacing w:after="0" w:line="240" w:lineRule="auto"/>
      </w:pPr>
      <w:r>
        <w:separator/>
      </w:r>
    </w:p>
  </w:endnote>
  <w:endnote w:type="continuationSeparator" w:id="0">
    <w:p w14:paraId="2880715C" w14:textId="77777777" w:rsidR="003B3972" w:rsidRDefault="003B3972" w:rsidP="00BA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7456" w14:textId="77777777" w:rsidR="003B3972" w:rsidRDefault="003B3972" w:rsidP="00BA2BF0">
      <w:pPr>
        <w:spacing w:after="0" w:line="240" w:lineRule="auto"/>
      </w:pPr>
      <w:r>
        <w:separator/>
      </w:r>
    </w:p>
  </w:footnote>
  <w:footnote w:type="continuationSeparator" w:id="0">
    <w:p w14:paraId="6F3C2AA8" w14:textId="77777777" w:rsidR="003B3972" w:rsidRDefault="003B3972" w:rsidP="00BA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17C38"/>
    <w:multiLevelType w:val="hybridMultilevel"/>
    <w:tmpl w:val="70CC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398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07"/>
    <w:rsid w:val="00042EBD"/>
    <w:rsid w:val="000549E3"/>
    <w:rsid w:val="000E71D1"/>
    <w:rsid w:val="000F5B78"/>
    <w:rsid w:val="000F73DE"/>
    <w:rsid w:val="001176ED"/>
    <w:rsid w:val="001423A2"/>
    <w:rsid w:val="00153437"/>
    <w:rsid w:val="00166F24"/>
    <w:rsid w:val="00176F04"/>
    <w:rsid w:val="00190187"/>
    <w:rsid w:val="001959A8"/>
    <w:rsid w:val="001B3C04"/>
    <w:rsid w:val="00261358"/>
    <w:rsid w:val="002726E2"/>
    <w:rsid w:val="002963A7"/>
    <w:rsid w:val="002D0E8B"/>
    <w:rsid w:val="002F42A1"/>
    <w:rsid w:val="003159C5"/>
    <w:rsid w:val="003606ED"/>
    <w:rsid w:val="003A38E7"/>
    <w:rsid w:val="003B3972"/>
    <w:rsid w:val="003C4BDA"/>
    <w:rsid w:val="003C7223"/>
    <w:rsid w:val="00430B38"/>
    <w:rsid w:val="00440597"/>
    <w:rsid w:val="00471766"/>
    <w:rsid w:val="00472EBB"/>
    <w:rsid w:val="00486022"/>
    <w:rsid w:val="00497791"/>
    <w:rsid w:val="004D1A4B"/>
    <w:rsid w:val="00511326"/>
    <w:rsid w:val="00565E1C"/>
    <w:rsid w:val="005679B5"/>
    <w:rsid w:val="00567AD1"/>
    <w:rsid w:val="00573128"/>
    <w:rsid w:val="00586876"/>
    <w:rsid w:val="00590B40"/>
    <w:rsid w:val="005A0E5B"/>
    <w:rsid w:val="005D7036"/>
    <w:rsid w:val="005E7737"/>
    <w:rsid w:val="00686F9A"/>
    <w:rsid w:val="006B64A7"/>
    <w:rsid w:val="006B75B6"/>
    <w:rsid w:val="006C5233"/>
    <w:rsid w:val="006E1215"/>
    <w:rsid w:val="0071286F"/>
    <w:rsid w:val="00712F07"/>
    <w:rsid w:val="00764E26"/>
    <w:rsid w:val="0076706E"/>
    <w:rsid w:val="0077768B"/>
    <w:rsid w:val="00783607"/>
    <w:rsid w:val="007A26AE"/>
    <w:rsid w:val="007A7B24"/>
    <w:rsid w:val="007B091C"/>
    <w:rsid w:val="007C08C3"/>
    <w:rsid w:val="007E29C9"/>
    <w:rsid w:val="007E48A3"/>
    <w:rsid w:val="00816493"/>
    <w:rsid w:val="00821E4E"/>
    <w:rsid w:val="00843674"/>
    <w:rsid w:val="00891290"/>
    <w:rsid w:val="008C41A0"/>
    <w:rsid w:val="008D2A11"/>
    <w:rsid w:val="00904E0A"/>
    <w:rsid w:val="00957231"/>
    <w:rsid w:val="00985B49"/>
    <w:rsid w:val="009B6494"/>
    <w:rsid w:val="009D2D4B"/>
    <w:rsid w:val="00A04B24"/>
    <w:rsid w:val="00A12853"/>
    <w:rsid w:val="00A43864"/>
    <w:rsid w:val="00AD72EB"/>
    <w:rsid w:val="00AE6F96"/>
    <w:rsid w:val="00B020A5"/>
    <w:rsid w:val="00B10413"/>
    <w:rsid w:val="00B41E46"/>
    <w:rsid w:val="00B476B5"/>
    <w:rsid w:val="00B71DB5"/>
    <w:rsid w:val="00BA2BF0"/>
    <w:rsid w:val="00BD5A17"/>
    <w:rsid w:val="00C20C3D"/>
    <w:rsid w:val="00C235E3"/>
    <w:rsid w:val="00C23628"/>
    <w:rsid w:val="00C273D9"/>
    <w:rsid w:val="00C3563B"/>
    <w:rsid w:val="00C709F3"/>
    <w:rsid w:val="00C83A94"/>
    <w:rsid w:val="00CD5DF3"/>
    <w:rsid w:val="00CF6C74"/>
    <w:rsid w:val="00D25922"/>
    <w:rsid w:val="00D350DB"/>
    <w:rsid w:val="00D36CB6"/>
    <w:rsid w:val="00D96184"/>
    <w:rsid w:val="00DB17EE"/>
    <w:rsid w:val="00E01A50"/>
    <w:rsid w:val="00E11193"/>
    <w:rsid w:val="00E111DB"/>
    <w:rsid w:val="00E21732"/>
    <w:rsid w:val="00E31989"/>
    <w:rsid w:val="00E40F4B"/>
    <w:rsid w:val="00E44B19"/>
    <w:rsid w:val="00ED5A06"/>
    <w:rsid w:val="00EF0175"/>
    <w:rsid w:val="00EF2D89"/>
    <w:rsid w:val="00F1345A"/>
    <w:rsid w:val="00F13D68"/>
    <w:rsid w:val="00F22CB6"/>
    <w:rsid w:val="00F2698A"/>
    <w:rsid w:val="00F44753"/>
    <w:rsid w:val="00F968D8"/>
    <w:rsid w:val="00FE3DD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35476"/>
  <w15:chartTrackingRefBased/>
  <w15:docId w15:val="{EBB824FD-EF14-467C-85D3-B436139F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18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184"/>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D96184"/>
  </w:style>
  <w:style w:type="character" w:styleId="PlaceholderText">
    <w:name w:val="Placeholder Text"/>
    <w:basedOn w:val="DefaultParagraphFont"/>
    <w:uiPriority w:val="99"/>
    <w:semiHidden/>
    <w:rsid w:val="006E1215"/>
    <w:rPr>
      <w:color w:val="808080"/>
    </w:rPr>
  </w:style>
  <w:style w:type="paragraph" w:styleId="ListParagraph">
    <w:name w:val="List Paragraph"/>
    <w:basedOn w:val="Normal"/>
    <w:uiPriority w:val="34"/>
    <w:qFormat/>
    <w:rsid w:val="007E29C9"/>
    <w:pPr>
      <w:ind w:left="720"/>
      <w:contextualSpacing/>
    </w:pPr>
  </w:style>
  <w:style w:type="paragraph" w:styleId="BalloonText">
    <w:name w:val="Balloon Text"/>
    <w:basedOn w:val="Normal"/>
    <w:link w:val="BalloonTextChar"/>
    <w:uiPriority w:val="99"/>
    <w:semiHidden/>
    <w:unhideWhenUsed/>
    <w:rsid w:val="008D2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11"/>
    <w:rPr>
      <w:rFonts w:ascii="Segoe UI" w:hAnsi="Segoe UI" w:cs="Segoe UI"/>
      <w:sz w:val="18"/>
      <w:szCs w:val="18"/>
    </w:rPr>
  </w:style>
  <w:style w:type="paragraph" w:styleId="Revision">
    <w:name w:val="Revision"/>
    <w:hidden/>
    <w:uiPriority w:val="99"/>
    <w:semiHidden/>
    <w:rsid w:val="008C4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508">
      <w:bodyDiv w:val="1"/>
      <w:marLeft w:val="0"/>
      <w:marRight w:val="0"/>
      <w:marTop w:val="0"/>
      <w:marBottom w:val="0"/>
      <w:divBdr>
        <w:top w:val="none" w:sz="0" w:space="0" w:color="auto"/>
        <w:left w:val="none" w:sz="0" w:space="0" w:color="auto"/>
        <w:bottom w:val="none" w:sz="0" w:space="0" w:color="auto"/>
        <w:right w:val="none" w:sz="0" w:space="0" w:color="auto"/>
      </w:divBdr>
    </w:div>
    <w:div w:id="71436251">
      <w:bodyDiv w:val="1"/>
      <w:marLeft w:val="0"/>
      <w:marRight w:val="0"/>
      <w:marTop w:val="0"/>
      <w:marBottom w:val="0"/>
      <w:divBdr>
        <w:top w:val="none" w:sz="0" w:space="0" w:color="auto"/>
        <w:left w:val="none" w:sz="0" w:space="0" w:color="auto"/>
        <w:bottom w:val="none" w:sz="0" w:space="0" w:color="auto"/>
        <w:right w:val="none" w:sz="0" w:space="0" w:color="auto"/>
      </w:divBdr>
    </w:div>
    <w:div w:id="75714163">
      <w:bodyDiv w:val="1"/>
      <w:marLeft w:val="0"/>
      <w:marRight w:val="0"/>
      <w:marTop w:val="0"/>
      <w:marBottom w:val="0"/>
      <w:divBdr>
        <w:top w:val="none" w:sz="0" w:space="0" w:color="auto"/>
        <w:left w:val="none" w:sz="0" w:space="0" w:color="auto"/>
        <w:bottom w:val="none" w:sz="0" w:space="0" w:color="auto"/>
        <w:right w:val="none" w:sz="0" w:space="0" w:color="auto"/>
      </w:divBdr>
    </w:div>
    <w:div w:id="114561191">
      <w:bodyDiv w:val="1"/>
      <w:marLeft w:val="0"/>
      <w:marRight w:val="0"/>
      <w:marTop w:val="0"/>
      <w:marBottom w:val="0"/>
      <w:divBdr>
        <w:top w:val="none" w:sz="0" w:space="0" w:color="auto"/>
        <w:left w:val="none" w:sz="0" w:space="0" w:color="auto"/>
        <w:bottom w:val="none" w:sz="0" w:space="0" w:color="auto"/>
        <w:right w:val="none" w:sz="0" w:space="0" w:color="auto"/>
      </w:divBdr>
    </w:div>
    <w:div w:id="188958147">
      <w:bodyDiv w:val="1"/>
      <w:marLeft w:val="0"/>
      <w:marRight w:val="0"/>
      <w:marTop w:val="0"/>
      <w:marBottom w:val="0"/>
      <w:divBdr>
        <w:top w:val="none" w:sz="0" w:space="0" w:color="auto"/>
        <w:left w:val="none" w:sz="0" w:space="0" w:color="auto"/>
        <w:bottom w:val="none" w:sz="0" w:space="0" w:color="auto"/>
        <w:right w:val="none" w:sz="0" w:space="0" w:color="auto"/>
      </w:divBdr>
    </w:div>
    <w:div w:id="203057509">
      <w:bodyDiv w:val="1"/>
      <w:marLeft w:val="0"/>
      <w:marRight w:val="0"/>
      <w:marTop w:val="0"/>
      <w:marBottom w:val="0"/>
      <w:divBdr>
        <w:top w:val="none" w:sz="0" w:space="0" w:color="auto"/>
        <w:left w:val="none" w:sz="0" w:space="0" w:color="auto"/>
        <w:bottom w:val="none" w:sz="0" w:space="0" w:color="auto"/>
        <w:right w:val="none" w:sz="0" w:space="0" w:color="auto"/>
      </w:divBdr>
    </w:div>
    <w:div w:id="233978698">
      <w:bodyDiv w:val="1"/>
      <w:marLeft w:val="0"/>
      <w:marRight w:val="0"/>
      <w:marTop w:val="0"/>
      <w:marBottom w:val="0"/>
      <w:divBdr>
        <w:top w:val="none" w:sz="0" w:space="0" w:color="auto"/>
        <w:left w:val="none" w:sz="0" w:space="0" w:color="auto"/>
        <w:bottom w:val="none" w:sz="0" w:space="0" w:color="auto"/>
        <w:right w:val="none" w:sz="0" w:space="0" w:color="auto"/>
      </w:divBdr>
    </w:div>
    <w:div w:id="389546164">
      <w:bodyDiv w:val="1"/>
      <w:marLeft w:val="0"/>
      <w:marRight w:val="0"/>
      <w:marTop w:val="0"/>
      <w:marBottom w:val="0"/>
      <w:divBdr>
        <w:top w:val="none" w:sz="0" w:space="0" w:color="auto"/>
        <w:left w:val="none" w:sz="0" w:space="0" w:color="auto"/>
        <w:bottom w:val="none" w:sz="0" w:space="0" w:color="auto"/>
        <w:right w:val="none" w:sz="0" w:space="0" w:color="auto"/>
      </w:divBdr>
    </w:div>
    <w:div w:id="399908581">
      <w:bodyDiv w:val="1"/>
      <w:marLeft w:val="0"/>
      <w:marRight w:val="0"/>
      <w:marTop w:val="0"/>
      <w:marBottom w:val="0"/>
      <w:divBdr>
        <w:top w:val="none" w:sz="0" w:space="0" w:color="auto"/>
        <w:left w:val="none" w:sz="0" w:space="0" w:color="auto"/>
        <w:bottom w:val="none" w:sz="0" w:space="0" w:color="auto"/>
        <w:right w:val="none" w:sz="0" w:space="0" w:color="auto"/>
      </w:divBdr>
    </w:div>
    <w:div w:id="482353061">
      <w:bodyDiv w:val="1"/>
      <w:marLeft w:val="0"/>
      <w:marRight w:val="0"/>
      <w:marTop w:val="0"/>
      <w:marBottom w:val="0"/>
      <w:divBdr>
        <w:top w:val="none" w:sz="0" w:space="0" w:color="auto"/>
        <w:left w:val="none" w:sz="0" w:space="0" w:color="auto"/>
        <w:bottom w:val="none" w:sz="0" w:space="0" w:color="auto"/>
        <w:right w:val="none" w:sz="0" w:space="0" w:color="auto"/>
      </w:divBdr>
    </w:div>
    <w:div w:id="489831232">
      <w:bodyDiv w:val="1"/>
      <w:marLeft w:val="0"/>
      <w:marRight w:val="0"/>
      <w:marTop w:val="0"/>
      <w:marBottom w:val="0"/>
      <w:divBdr>
        <w:top w:val="none" w:sz="0" w:space="0" w:color="auto"/>
        <w:left w:val="none" w:sz="0" w:space="0" w:color="auto"/>
        <w:bottom w:val="none" w:sz="0" w:space="0" w:color="auto"/>
        <w:right w:val="none" w:sz="0" w:space="0" w:color="auto"/>
      </w:divBdr>
    </w:div>
    <w:div w:id="548230313">
      <w:bodyDiv w:val="1"/>
      <w:marLeft w:val="0"/>
      <w:marRight w:val="0"/>
      <w:marTop w:val="0"/>
      <w:marBottom w:val="0"/>
      <w:divBdr>
        <w:top w:val="none" w:sz="0" w:space="0" w:color="auto"/>
        <w:left w:val="none" w:sz="0" w:space="0" w:color="auto"/>
        <w:bottom w:val="none" w:sz="0" w:space="0" w:color="auto"/>
        <w:right w:val="none" w:sz="0" w:space="0" w:color="auto"/>
      </w:divBdr>
    </w:div>
    <w:div w:id="571890128">
      <w:bodyDiv w:val="1"/>
      <w:marLeft w:val="0"/>
      <w:marRight w:val="0"/>
      <w:marTop w:val="0"/>
      <w:marBottom w:val="0"/>
      <w:divBdr>
        <w:top w:val="none" w:sz="0" w:space="0" w:color="auto"/>
        <w:left w:val="none" w:sz="0" w:space="0" w:color="auto"/>
        <w:bottom w:val="none" w:sz="0" w:space="0" w:color="auto"/>
        <w:right w:val="none" w:sz="0" w:space="0" w:color="auto"/>
      </w:divBdr>
    </w:div>
    <w:div w:id="607352564">
      <w:bodyDiv w:val="1"/>
      <w:marLeft w:val="0"/>
      <w:marRight w:val="0"/>
      <w:marTop w:val="0"/>
      <w:marBottom w:val="0"/>
      <w:divBdr>
        <w:top w:val="none" w:sz="0" w:space="0" w:color="auto"/>
        <w:left w:val="none" w:sz="0" w:space="0" w:color="auto"/>
        <w:bottom w:val="none" w:sz="0" w:space="0" w:color="auto"/>
        <w:right w:val="none" w:sz="0" w:space="0" w:color="auto"/>
      </w:divBdr>
    </w:div>
    <w:div w:id="625156912">
      <w:bodyDiv w:val="1"/>
      <w:marLeft w:val="0"/>
      <w:marRight w:val="0"/>
      <w:marTop w:val="0"/>
      <w:marBottom w:val="0"/>
      <w:divBdr>
        <w:top w:val="none" w:sz="0" w:space="0" w:color="auto"/>
        <w:left w:val="none" w:sz="0" w:space="0" w:color="auto"/>
        <w:bottom w:val="none" w:sz="0" w:space="0" w:color="auto"/>
        <w:right w:val="none" w:sz="0" w:space="0" w:color="auto"/>
      </w:divBdr>
    </w:div>
    <w:div w:id="783967159">
      <w:bodyDiv w:val="1"/>
      <w:marLeft w:val="0"/>
      <w:marRight w:val="0"/>
      <w:marTop w:val="0"/>
      <w:marBottom w:val="0"/>
      <w:divBdr>
        <w:top w:val="none" w:sz="0" w:space="0" w:color="auto"/>
        <w:left w:val="none" w:sz="0" w:space="0" w:color="auto"/>
        <w:bottom w:val="none" w:sz="0" w:space="0" w:color="auto"/>
        <w:right w:val="none" w:sz="0" w:space="0" w:color="auto"/>
      </w:divBdr>
    </w:div>
    <w:div w:id="922564010">
      <w:bodyDiv w:val="1"/>
      <w:marLeft w:val="0"/>
      <w:marRight w:val="0"/>
      <w:marTop w:val="0"/>
      <w:marBottom w:val="0"/>
      <w:divBdr>
        <w:top w:val="none" w:sz="0" w:space="0" w:color="auto"/>
        <w:left w:val="none" w:sz="0" w:space="0" w:color="auto"/>
        <w:bottom w:val="none" w:sz="0" w:space="0" w:color="auto"/>
        <w:right w:val="none" w:sz="0" w:space="0" w:color="auto"/>
      </w:divBdr>
    </w:div>
    <w:div w:id="955332584">
      <w:bodyDiv w:val="1"/>
      <w:marLeft w:val="0"/>
      <w:marRight w:val="0"/>
      <w:marTop w:val="0"/>
      <w:marBottom w:val="0"/>
      <w:divBdr>
        <w:top w:val="none" w:sz="0" w:space="0" w:color="auto"/>
        <w:left w:val="none" w:sz="0" w:space="0" w:color="auto"/>
        <w:bottom w:val="none" w:sz="0" w:space="0" w:color="auto"/>
        <w:right w:val="none" w:sz="0" w:space="0" w:color="auto"/>
      </w:divBdr>
    </w:div>
    <w:div w:id="1016733350">
      <w:bodyDiv w:val="1"/>
      <w:marLeft w:val="0"/>
      <w:marRight w:val="0"/>
      <w:marTop w:val="0"/>
      <w:marBottom w:val="0"/>
      <w:divBdr>
        <w:top w:val="none" w:sz="0" w:space="0" w:color="auto"/>
        <w:left w:val="none" w:sz="0" w:space="0" w:color="auto"/>
        <w:bottom w:val="none" w:sz="0" w:space="0" w:color="auto"/>
        <w:right w:val="none" w:sz="0" w:space="0" w:color="auto"/>
      </w:divBdr>
    </w:div>
    <w:div w:id="1029330944">
      <w:bodyDiv w:val="1"/>
      <w:marLeft w:val="0"/>
      <w:marRight w:val="0"/>
      <w:marTop w:val="0"/>
      <w:marBottom w:val="0"/>
      <w:divBdr>
        <w:top w:val="none" w:sz="0" w:space="0" w:color="auto"/>
        <w:left w:val="none" w:sz="0" w:space="0" w:color="auto"/>
        <w:bottom w:val="none" w:sz="0" w:space="0" w:color="auto"/>
        <w:right w:val="none" w:sz="0" w:space="0" w:color="auto"/>
      </w:divBdr>
    </w:div>
    <w:div w:id="1062679973">
      <w:bodyDiv w:val="1"/>
      <w:marLeft w:val="0"/>
      <w:marRight w:val="0"/>
      <w:marTop w:val="0"/>
      <w:marBottom w:val="0"/>
      <w:divBdr>
        <w:top w:val="none" w:sz="0" w:space="0" w:color="auto"/>
        <w:left w:val="none" w:sz="0" w:space="0" w:color="auto"/>
        <w:bottom w:val="none" w:sz="0" w:space="0" w:color="auto"/>
        <w:right w:val="none" w:sz="0" w:space="0" w:color="auto"/>
      </w:divBdr>
    </w:div>
    <w:div w:id="1072968420">
      <w:bodyDiv w:val="1"/>
      <w:marLeft w:val="0"/>
      <w:marRight w:val="0"/>
      <w:marTop w:val="0"/>
      <w:marBottom w:val="0"/>
      <w:divBdr>
        <w:top w:val="none" w:sz="0" w:space="0" w:color="auto"/>
        <w:left w:val="none" w:sz="0" w:space="0" w:color="auto"/>
        <w:bottom w:val="none" w:sz="0" w:space="0" w:color="auto"/>
        <w:right w:val="none" w:sz="0" w:space="0" w:color="auto"/>
      </w:divBdr>
    </w:div>
    <w:div w:id="1109860997">
      <w:bodyDiv w:val="1"/>
      <w:marLeft w:val="0"/>
      <w:marRight w:val="0"/>
      <w:marTop w:val="0"/>
      <w:marBottom w:val="0"/>
      <w:divBdr>
        <w:top w:val="none" w:sz="0" w:space="0" w:color="auto"/>
        <w:left w:val="none" w:sz="0" w:space="0" w:color="auto"/>
        <w:bottom w:val="none" w:sz="0" w:space="0" w:color="auto"/>
        <w:right w:val="none" w:sz="0" w:space="0" w:color="auto"/>
      </w:divBdr>
    </w:div>
    <w:div w:id="1224828473">
      <w:bodyDiv w:val="1"/>
      <w:marLeft w:val="0"/>
      <w:marRight w:val="0"/>
      <w:marTop w:val="0"/>
      <w:marBottom w:val="0"/>
      <w:divBdr>
        <w:top w:val="none" w:sz="0" w:space="0" w:color="auto"/>
        <w:left w:val="none" w:sz="0" w:space="0" w:color="auto"/>
        <w:bottom w:val="none" w:sz="0" w:space="0" w:color="auto"/>
        <w:right w:val="none" w:sz="0" w:space="0" w:color="auto"/>
      </w:divBdr>
    </w:div>
    <w:div w:id="1312097439">
      <w:bodyDiv w:val="1"/>
      <w:marLeft w:val="0"/>
      <w:marRight w:val="0"/>
      <w:marTop w:val="0"/>
      <w:marBottom w:val="0"/>
      <w:divBdr>
        <w:top w:val="none" w:sz="0" w:space="0" w:color="auto"/>
        <w:left w:val="none" w:sz="0" w:space="0" w:color="auto"/>
        <w:bottom w:val="none" w:sz="0" w:space="0" w:color="auto"/>
        <w:right w:val="none" w:sz="0" w:space="0" w:color="auto"/>
      </w:divBdr>
    </w:div>
    <w:div w:id="1354261434">
      <w:bodyDiv w:val="1"/>
      <w:marLeft w:val="0"/>
      <w:marRight w:val="0"/>
      <w:marTop w:val="0"/>
      <w:marBottom w:val="0"/>
      <w:divBdr>
        <w:top w:val="none" w:sz="0" w:space="0" w:color="auto"/>
        <w:left w:val="none" w:sz="0" w:space="0" w:color="auto"/>
        <w:bottom w:val="none" w:sz="0" w:space="0" w:color="auto"/>
        <w:right w:val="none" w:sz="0" w:space="0" w:color="auto"/>
      </w:divBdr>
    </w:div>
    <w:div w:id="1373386368">
      <w:bodyDiv w:val="1"/>
      <w:marLeft w:val="0"/>
      <w:marRight w:val="0"/>
      <w:marTop w:val="0"/>
      <w:marBottom w:val="0"/>
      <w:divBdr>
        <w:top w:val="none" w:sz="0" w:space="0" w:color="auto"/>
        <w:left w:val="none" w:sz="0" w:space="0" w:color="auto"/>
        <w:bottom w:val="none" w:sz="0" w:space="0" w:color="auto"/>
        <w:right w:val="none" w:sz="0" w:space="0" w:color="auto"/>
      </w:divBdr>
    </w:div>
    <w:div w:id="1441681188">
      <w:bodyDiv w:val="1"/>
      <w:marLeft w:val="0"/>
      <w:marRight w:val="0"/>
      <w:marTop w:val="0"/>
      <w:marBottom w:val="0"/>
      <w:divBdr>
        <w:top w:val="none" w:sz="0" w:space="0" w:color="auto"/>
        <w:left w:val="none" w:sz="0" w:space="0" w:color="auto"/>
        <w:bottom w:val="none" w:sz="0" w:space="0" w:color="auto"/>
        <w:right w:val="none" w:sz="0" w:space="0" w:color="auto"/>
      </w:divBdr>
    </w:div>
    <w:div w:id="1478645958">
      <w:bodyDiv w:val="1"/>
      <w:marLeft w:val="0"/>
      <w:marRight w:val="0"/>
      <w:marTop w:val="0"/>
      <w:marBottom w:val="0"/>
      <w:divBdr>
        <w:top w:val="none" w:sz="0" w:space="0" w:color="auto"/>
        <w:left w:val="none" w:sz="0" w:space="0" w:color="auto"/>
        <w:bottom w:val="none" w:sz="0" w:space="0" w:color="auto"/>
        <w:right w:val="none" w:sz="0" w:space="0" w:color="auto"/>
      </w:divBdr>
    </w:div>
    <w:div w:id="1626422804">
      <w:bodyDiv w:val="1"/>
      <w:marLeft w:val="0"/>
      <w:marRight w:val="0"/>
      <w:marTop w:val="0"/>
      <w:marBottom w:val="0"/>
      <w:divBdr>
        <w:top w:val="none" w:sz="0" w:space="0" w:color="auto"/>
        <w:left w:val="none" w:sz="0" w:space="0" w:color="auto"/>
        <w:bottom w:val="none" w:sz="0" w:space="0" w:color="auto"/>
        <w:right w:val="none" w:sz="0" w:space="0" w:color="auto"/>
      </w:divBdr>
    </w:div>
    <w:div w:id="1630279755">
      <w:bodyDiv w:val="1"/>
      <w:marLeft w:val="0"/>
      <w:marRight w:val="0"/>
      <w:marTop w:val="0"/>
      <w:marBottom w:val="0"/>
      <w:divBdr>
        <w:top w:val="none" w:sz="0" w:space="0" w:color="auto"/>
        <w:left w:val="none" w:sz="0" w:space="0" w:color="auto"/>
        <w:bottom w:val="none" w:sz="0" w:space="0" w:color="auto"/>
        <w:right w:val="none" w:sz="0" w:space="0" w:color="auto"/>
      </w:divBdr>
    </w:div>
    <w:div w:id="1638754852">
      <w:bodyDiv w:val="1"/>
      <w:marLeft w:val="0"/>
      <w:marRight w:val="0"/>
      <w:marTop w:val="0"/>
      <w:marBottom w:val="0"/>
      <w:divBdr>
        <w:top w:val="none" w:sz="0" w:space="0" w:color="auto"/>
        <w:left w:val="none" w:sz="0" w:space="0" w:color="auto"/>
        <w:bottom w:val="none" w:sz="0" w:space="0" w:color="auto"/>
        <w:right w:val="none" w:sz="0" w:space="0" w:color="auto"/>
      </w:divBdr>
    </w:div>
    <w:div w:id="1668440729">
      <w:bodyDiv w:val="1"/>
      <w:marLeft w:val="0"/>
      <w:marRight w:val="0"/>
      <w:marTop w:val="0"/>
      <w:marBottom w:val="0"/>
      <w:divBdr>
        <w:top w:val="none" w:sz="0" w:space="0" w:color="auto"/>
        <w:left w:val="none" w:sz="0" w:space="0" w:color="auto"/>
        <w:bottom w:val="none" w:sz="0" w:space="0" w:color="auto"/>
        <w:right w:val="none" w:sz="0" w:space="0" w:color="auto"/>
      </w:divBdr>
    </w:div>
    <w:div w:id="1679113778">
      <w:bodyDiv w:val="1"/>
      <w:marLeft w:val="0"/>
      <w:marRight w:val="0"/>
      <w:marTop w:val="0"/>
      <w:marBottom w:val="0"/>
      <w:divBdr>
        <w:top w:val="none" w:sz="0" w:space="0" w:color="auto"/>
        <w:left w:val="none" w:sz="0" w:space="0" w:color="auto"/>
        <w:bottom w:val="none" w:sz="0" w:space="0" w:color="auto"/>
        <w:right w:val="none" w:sz="0" w:space="0" w:color="auto"/>
      </w:divBdr>
    </w:div>
    <w:div w:id="1687825145">
      <w:bodyDiv w:val="1"/>
      <w:marLeft w:val="0"/>
      <w:marRight w:val="0"/>
      <w:marTop w:val="0"/>
      <w:marBottom w:val="0"/>
      <w:divBdr>
        <w:top w:val="none" w:sz="0" w:space="0" w:color="auto"/>
        <w:left w:val="none" w:sz="0" w:space="0" w:color="auto"/>
        <w:bottom w:val="none" w:sz="0" w:space="0" w:color="auto"/>
        <w:right w:val="none" w:sz="0" w:space="0" w:color="auto"/>
      </w:divBdr>
    </w:div>
    <w:div w:id="1700617400">
      <w:bodyDiv w:val="1"/>
      <w:marLeft w:val="0"/>
      <w:marRight w:val="0"/>
      <w:marTop w:val="0"/>
      <w:marBottom w:val="0"/>
      <w:divBdr>
        <w:top w:val="none" w:sz="0" w:space="0" w:color="auto"/>
        <w:left w:val="none" w:sz="0" w:space="0" w:color="auto"/>
        <w:bottom w:val="none" w:sz="0" w:space="0" w:color="auto"/>
        <w:right w:val="none" w:sz="0" w:space="0" w:color="auto"/>
      </w:divBdr>
    </w:div>
    <w:div w:id="1701129777">
      <w:bodyDiv w:val="1"/>
      <w:marLeft w:val="0"/>
      <w:marRight w:val="0"/>
      <w:marTop w:val="0"/>
      <w:marBottom w:val="0"/>
      <w:divBdr>
        <w:top w:val="none" w:sz="0" w:space="0" w:color="auto"/>
        <w:left w:val="none" w:sz="0" w:space="0" w:color="auto"/>
        <w:bottom w:val="none" w:sz="0" w:space="0" w:color="auto"/>
        <w:right w:val="none" w:sz="0" w:space="0" w:color="auto"/>
      </w:divBdr>
    </w:div>
    <w:div w:id="1780175534">
      <w:bodyDiv w:val="1"/>
      <w:marLeft w:val="0"/>
      <w:marRight w:val="0"/>
      <w:marTop w:val="0"/>
      <w:marBottom w:val="0"/>
      <w:divBdr>
        <w:top w:val="none" w:sz="0" w:space="0" w:color="auto"/>
        <w:left w:val="none" w:sz="0" w:space="0" w:color="auto"/>
        <w:bottom w:val="none" w:sz="0" w:space="0" w:color="auto"/>
        <w:right w:val="none" w:sz="0" w:space="0" w:color="auto"/>
      </w:divBdr>
    </w:div>
    <w:div w:id="1992782148">
      <w:bodyDiv w:val="1"/>
      <w:marLeft w:val="0"/>
      <w:marRight w:val="0"/>
      <w:marTop w:val="0"/>
      <w:marBottom w:val="0"/>
      <w:divBdr>
        <w:top w:val="none" w:sz="0" w:space="0" w:color="auto"/>
        <w:left w:val="none" w:sz="0" w:space="0" w:color="auto"/>
        <w:bottom w:val="none" w:sz="0" w:space="0" w:color="auto"/>
        <w:right w:val="none" w:sz="0" w:space="0" w:color="auto"/>
      </w:divBdr>
    </w:div>
    <w:div w:id="2060204440">
      <w:bodyDiv w:val="1"/>
      <w:marLeft w:val="0"/>
      <w:marRight w:val="0"/>
      <w:marTop w:val="0"/>
      <w:marBottom w:val="0"/>
      <w:divBdr>
        <w:top w:val="none" w:sz="0" w:space="0" w:color="auto"/>
        <w:left w:val="none" w:sz="0" w:space="0" w:color="auto"/>
        <w:bottom w:val="none" w:sz="0" w:space="0" w:color="auto"/>
        <w:right w:val="none" w:sz="0" w:space="0" w:color="auto"/>
      </w:divBdr>
    </w:div>
    <w:div w:id="20790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Year>2020</b:Year>
    <b:Volume>195</b:Volume>
    <b:BIBTEX_Entry>article</b:BIBTEX_Entry>
    <b:SourceType>JournalArticle</b:SourceType>
    <b:Title>On environmental contours for marine and coastal design</b:Title>
    <b:BIBTEX_Abstract>Environmental contours are used in structural reliability analysis of marine and coastal structures as an approximate means to locate the boundary of the distribution of environmental variables, and hence sets of environmental conditions giving rise to extreme structural loads and responses. Outline guidance concerning the application of environmental contour methods is given in recent design guidelines from many organisations. However there is lack of clarity concerning (a) the differences between approaches to environmental contour estimation reported in the literature, and (b) the relationship between the environmental contour, corresponding to some return period, and the extreme structural response for the same period. Hence there is uncertainty about precisely when environmental contours should be used, and how they should be used well. This article seeks to provide some assistance in understanding the fundamental issues regarding environmental contours and their use in structural reliability analysis. Approaches to estimating the joint distribution of environmental variables, and to estimating environmental contours based on that distribution, are described. Simple freely-available software for estimation of the joint distribution, and hence environmental contours, is illustrated. Extra assumptions required to relate the characteristics of environmental contours to structural failure are outlined. Alternative response-based methods not requiring environmental contours are summarised. The results of an informal survey of the metocean user community regarding environmental contours are presented. Finally, recommendations about when and how environmental contour methods should be used are made.</b:BIBTEX_Abstract>
    <b:Tag>Ross2020</b:Tag>
    <b:Publisher>Pergamon</b:Publisher>
    <b:BIBTEX_KeyWords>Environmental contour,Extreme,IFORM,Joint probability,Return value,Structural reliability,Structural response</b:BIBTEX_KeyWords>
    <b:DOI>10.1016/J.OCEANENG.2019.106194</b:DOI>
    <b:Author>
      <b:Author>
        <b:NameList>
          <b:Person>
            <b:Last>Ross</b:Last>
            <b:First>Emma</b:First>
          </b:Person>
          <b:Person>
            <b:Last>Astrup</b:Last>
            <b:Middle>Christian</b:Middle>
            <b:First>Ole</b:First>
          </b:Person>
          <b:Person>
            <b:Last>Bitner-Gregersen</b:Last>
            <b:First>Elzbieta</b:First>
          </b:Person>
          <b:Person>
            <b:Last>Bunn</b:Last>
            <b:First>Nigel</b:First>
          </b:Person>
          <b:Person>
            <b:Last>Feld</b:Last>
            <b:First>Graham</b:First>
          </b:Person>
          <b:Person>
            <b:Last>Gouldby</b:Last>
            <b:First>Ben</b:First>
          </b:Person>
          <b:Person>
            <b:Last>Huseby</b:Last>
            <b:First>Arne</b:First>
          </b:Person>
          <b:Person>
            <b:Last>Liu</b:Last>
            <b:First>Ye</b:First>
          </b:Person>
          <b:Person>
            <b:Last>Randell</b:Last>
            <b:First>David</b:First>
          </b:Person>
          <b:Person>
            <b:Last>Vanem</b:Last>
            <b:First>Erik</b:First>
          </b:Person>
          <b:Person>
            <b:Last>Jonathan</b:Last>
            <b:First>Philip</b:First>
          </b:Person>
        </b:NameList>
      </b:Author>
    </b:Author>
    <b:Pages>106194</b:Pages>
    <b:Month>January</b:Month>
    <b:JournalName>Ocean Engineering</b:JournalName>
    <b:StandardNumber> ISSN: 0029-8018</b:StandardNumber>
    <b:RefOrder>8</b:RefOrder>
  </b:Source>
  <b:Source>
    <b:Year>2001</b:Year>
    <b:BIBTEX_Entry>misc</b:BIBTEX_Entry>
    <b:SourceType>Misc</b:SourceType>
    <b:Title>Generic results and conclusions of re-evaluating the flooding protection in French and German nuclear power plants</b:Title>
    <b:Tag>Mattei2001</b:Tag>
    <b:BIBTEX_HowPublished>\url{https://inis.iaea.org/collection/NCLCollectionStore/_Public/33/021/33021372.pdf}</b:BIBTEX_HowPublished>
    <b:Author>
      <b:Author>
        <b:NameList>
          <b:Person>
            <b:Last>Mattei</b:Last>
            <b:Middle>M.</b:Middle>
            <b:First>J.</b:First>
          </b:Person>
          <b:Person>
            <b:Last>Vial</b:Last>
            <b:First>E.</b:First>
          </b:Person>
          <b:Person>
            <b:Last>Rebour</b:Last>
            <b:First>V.</b:First>
          </b:Person>
          <b:Person>
            <b:Last>Liemersdorf</b:Last>
            <b:First>H.</b:First>
          </b:Person>
          <b:Person>
            <b:Last>Turschmann</b:Last>
            <b:First>M.</b:First>
          </b:Person>
        </b:NameList>
      </b:Author>
    </b:Author>
    <b:PublicationTitle>Generic results and conclusions of re-evaluating the flooding protection in French and German nuclear power plants</b:PublicationTitle>
    <b:RefOrder>1</b:RefOrder>
  </b:Source>
  <b:Source>
    <b:Year>2012</b:Year>
    <b:BIBTEX_Entry>misc</b:BIBTEX_Entry>
    <b:SourceType>Misc</b:SourceType>
    <b:Title>The official report of The Fukushima Nuclear Accident Independent Investigation Commission - Executive summary</b:Title>
    <b:Tag>Japan2012</b:Tag>
    <b:BIBTEX_HowPublished>\url{https://warp.da.ndl.go.jp/info:ndljp/pid/3856371/naiic.go.jp/en/report/}</b:BIBTEX_HowPublished>
    <b:Author>
      <b:Author>
        <b:Corporate>National Diet of Japan</b:Corporate>
      </b:Author>
    </b:Author>
    <b:PublicationTitle>The official report of The Fukushima Nuclear Accident Independent Investigation Commission - Executive summary</b:PublicationTitle>
    <b:RefOrder>5</b:RefOrder>
  </b:Source>
  <b:Source>
    <b:Year>2015</b:Year>
    <b:BIBTEX_Entry>misc</b:BIBTEX_Entry>
    <b:SourceType>Misc</b:SourceType>
    <b:Title>The Fukushima Daiichi Accident: Report by the Director General</b:Title>
    <b:Tag>IAEA2015</b:Tag>
    <b:BIBTEX_HowPublished>\url{https://www-pub.iaea.org/MTCD/Publications/PDF/Pub1710-ReportByTheDG-Web.pdf}</b:BIBTEX_HowPublished>
    <b:Author>
      <b:Author>
        <b:Corporate>International Atomic Energy Agency</b:Corporate>
      </b:Author>
    </b:Author>
    <b:PublicationTitle>The Fukushima Daiichi Accident: Report by the Director General</b:PublicationTitle>
    <b:RefOrder>4</b:RefOrder>
  </b:Source>
  <b:Source>
    <b:Year>2014</b:Year>
    <b:BIBTEX_Entry>misc</b:BIBTEX_Entry>
    <b:SourceType>Misc</b:SourceType>
    <b:Title>Safety Assessment Principles - 2014 edition (Revision 1, January 2020)</b:Title>
    <b:Tag>OfficeforNuclearRegulation2014</b:Tag>
    <b:BIBTEX_HowPublished>\url{https://www.onr.org.uk/saps/saps2014.pdf}</b:BIBTEX_HowPublished>
    <b:Institution>Department for Work and Pensions</b:Institution>
    <b:Author>
      <b:Author>
        <b:Corporate>Office for Nuclear Regulation</b:Corporate>
      </b:Author>
    </b:Author>
    <b:Pages>1-226</b:Pages>
    <b:PublicationTitle>Safety Assessment Principles - 2014 edition (Revision 1, January 2020)</b:PublicationTitle>
    <b:RefOrder>7</b:RefOrder>
  </b:Source>
  <b:Source>
    <b:Year>2000</b:Year>
    <b:BIBTEX_Entry>misc</b:BIBTEX_Entry>
    <b:SourceType>Misc</b:SourceType>
    <b:Title>Report on the flooding of the Blayais site on 27 December 1999</b:Title>
    <b:Tag>InstituteNPS2000</b:Tag>
    <b:BIBTEX_HowPublished>\url{https://www.irsn.fr/FR/expertise/rapports_expertise/Documents/surete/rapport_sur_l_inondation_du_site_du_blayais.pdf}</b:BIBTEX_HowPublished>
    <b:Author>
      <b:Author>
        <b:Corporate>Institute for Nuclear Protection and Safety</b:Corporate>
      </b:Author>
    </b:Author>
    <b:PublicationTitle>Report on the flooding of the Blayais site on 27 December 1999</b:PublicationTitle>
    <b:RefOrder>3</b:RefOrder>
  </b:Source>
  <b:Source>
    <b:Year>2018</b:Year>
    <b:BIBTEX_Entry>misc</b:BIBTEX_Entry>
    <b:SourceType>Misc</b:SourceType>
    <b:Title>NS-TAST-GD-013</b:Title>
    <b:Tag>OfficeforNuclearRegulation2018</b:Tag>
    <b:BIBTEX_HowPublished>\url{https://www.onr.org.uk/operational/tech_asst_guides/ns-tast-gd-013.htm}</b:BIBTEX_HowPublished>
    <b:Institution>Department for Work and Pensions</b:Institution>
    <b:Author>
      <b:Author>
        <b:Corporate>Office for Nuclear Regulation</b:Corporate>
      </b:Author>
    </b:Author>
    <b:Pages>1-84</b:Pages>
    <b:PublicationTitle>NS-TAST-GD-013</b:PublicationTitle>
    <b:RefOrder>6</b:RefOrder>
  </b:Source>
  <b:Source>
    <b:Issue>3</b:Issue>
    <b:Year>1999</b:Year>
    <b:Volume>1</b:Volume>
    <b:BIBTEX_Entry>article</b:BIBTEX_Entry>
    <b:SourceType>JournalArticle</b:SourceType>
    <b:Title>Exceedances over High Thresholds: A Guide to Threshold Selection</b:Title>
    <b:BIBTEX_Abstract>In this paper, we consider the modeling of exceedances over high thresholds.The natural distribution for such exceedances, the generalized Pareto distribution (GPD), is used and the problematic issue of threshold selection is addressed. We fit the GPD robustly to the data using techniques based on optimal bias-robust estimates. The robust procedure will assign weights between 0 and 1 to each data point. These weights are used to assess the validity of the GPD model for exceedances of the proposed threshold and thus can guide threshold selection. That is, we can initially consider a low threshold and increase it (thus reducing the number of data points) until all weights are close to one. The new approach is used to analyze two of the NERC data sets.</b:BIBTEX_Abstract>
    <b:Tag>Dupuis1999</b:Tag>
    <b:BIBTEX_KeyWords>data point,data set,econometrics,generalized pareto distribution,mathematics,robust statistics,statistics</b:BIBTEX_KeyWords>
    <b:DOI>10.1023/A:1009914915709</b:DOI>
    <b:Author>
      <b:Author>
        <b:NameList>
          <b:Person>
            <b:Last>Dupuis</b:Last>
            <b:Middle>J.</b:Middle>
            <b:First>D.</b:First>
          </b:Person>
        </b:NameList>
      </b:Author>
    </b:Author>
    <b:Pages>251-261</b:Pages>
    <b:JournalName>Extremes</b:JournalName>
    <b:StandardNumber> ISSN: 1386-1999</b:StandardNumber>
    <b:RefOrder>10</b:RefOrder>
  </b:Source>
  <b:Source>
    <b:Year>2001</b:Year>
    <b:BIBTEX_Entry>book</b:BIBTEX_Entry>
    <b:SourceType>Book</b:SourceType>
    <b:Title>An Introduction to Statistical Modeling of Extreme Values</b:Title>
    <b:Publisher>Springer London</b:Publisher>
    <b:BIBTEX_Abstract>An Introduction to Statistical Modeling of Extreme Values</b:BIBTEX_Abstract>
    <b:Tag>Coles2001</b:Tag>
    <b:URL>http://link.springer.com/10.1007/978-1-4471-3675-0</b:URL>
    <b:DOI>10.1007/978-1-4471-3675-0</b:DOI>
    <b:Author>
      <b:Author>
        <b:NameList>
          <b:Person>
            <b:Last>Coles</b:Last>
            <b:First>Stuart</b:First>
          </b:Person>
        </b:NameList>
      </b:Author>
    </b:Author>
    <b:StandardNumber> ISBN: 978-1-84996-874-4</b:StandardNumber>
    <b:RefOrder>11</b:RefOrder>
  </b:Source>
  <b:Source>
    <b:Issue>3</b:Issue>
    <b:Year>1990</b:Year>
    <b:Volume>52</b:Volume>
    <b:BIBTEX_Entry>article</b:BIBTEX_Entry>
    <b:SourceType>JournalArticle</b:SourceType>
    <b:Title>Models for Exceedances Over High Thresholds</b:Title>
    <b:Tag>Davison1990</b:Tag>
    <b:URL>http://doi.wiley.com/10.1111/j.2517-6161.1990.tb01796.x</b:URL>
    <b:DOI>10.1111/j.2517-6161.1990.tb01796.x</b:DOI>
    <b:Author>
      <b:Author>
        <b:NameList>
          <b:Person>
            <b:Last>Davison</b:Last>
            <b:Middle>C.</b:Middle>
            <b:First>A.</b:First>
          </b:Person>
          <b:Person>
            <b:Last>Smith</b:Last>
            <b:Middle>L.</b:Middle>
            <b:First>R.</b:First>
          </b:Person>
        </b:NameList>
      </b:Author>
    </b:Author>
    <b:Pages>393-425</b:Pages>
    <b:Month>July</b:Month>
    <b:JournalName>Journal of the Royal Statistical Society. Series B: Statistical Methodology</b:JournalName>
    <b:StandardNumber> ISSN: 00359246</b:StandardNumber>
    <b:RefOrder>9</b:RefOrder>
  </b:Source>
  <b:Source>
    <b:Issue>12</b:Issue>
    <b:Year>2004</b:Year>
    <b:Volume>40</b:Volume>
    <b:BIBTEX_Entry>article</b:BIBTEX_Entry>
    <b:SourceType>JournalArticle</b:SourceType>
    <b:Title>Frequency analysis via copulas: Theoretical aspects and applications to hydrological events</b:Title>
    <b:BIBTEX_Abstract>In this paper we provide a general theoretical framework exploiting copulas for studying the return periods of hydrological events; in particular, we consider events depending upon the joint behavior of two nonindependent random variables, an approach which can easily be generalized to the multivariate case. We show that using copulas may greatly simplify the calculations and may even yield analytical expressions for the isolines of the return periods, both in the unconditional and in the conditional case. In addition, we show how a new probability distribution may be associated with the return period of specific events and introduce the definitions of sub-, super-, and critical events as well as those of primary and secondary return periods. An illustration of the techniques proposed is provided by analyzing some case studies already examined in literature.</b:BIBTEX_Abstract>
    <b:Tag>Salvadori2004</b:Tag>
    <b:BIBTEX_KeyWords>2-Copulas,Return period</b:BIBTEX_KeyWords>
    <b:DOI>10.1029/2004WR003133</b:DOI>
    <b:Author>
      <b:Author>
        <b:NameList>
          <b:Person>
            <b:Last>Salvadori</b:Last>
            <b:First>G.</b:First>
          </b:Person>
          <b:Person>
            <b:Last>Michele</b:Last>
            <b:Middle>De</b:Middle>
            <b:First>C.</b:First>
          </b:Person>
        </b:NameList>
      </b:Author>
    </b:Author>
    <b:Pages>1-17</b:Pages>
    <b:JournalName>Water Resources Research</b:JournalName>
    <b:StandardNumber> ISSN: 00431397</b:StandardNumber>
    <b:RefOrder>12</b:RefOrder>
  </b:Source>
  <b:Source>
    <b:Issue>1</b:Issue>
    <b:Year>2011</b:Year>
    <b:Volume>22</b:Volume>
    <b:BIBTEX_Entry>article</b:BIBTEX_Entry>
    <b:SourceType>JournalArticle</b:SourceType>
    <b:Title>Multivariate quantiles in hydrological frequency analysis</b:Title>
    <b:BIBTEX_Abstract>Several hydrological phenomena are described by two or more correlated characteristics. These dependent characteristics should be considered jointly to be more representative of the multivariate nature of the phenomenon. Consequently, probabilities of occurrence cannot be estimated on the basis of univariate frequency analysis (FA). The quantile, representing the value of the variable(s) corresponding to a given risk, is one of the most important notions in FA. The estimation of multivariate quantiles has not been specifically treated in the hydrological FA literature. In the present paper, we present a new and general framework for local FA based on a multivariate quantile version. The multivariate quantile offers several combinations of the variable values that lead to the same risk. A simulation study is carried out to evaluate the performance of the proposed estimation procedure and a case study is conducted. Results show that the bivariate estimation procedure has an analogous behaviour to the univariate one with respect to the risk and the sample size. However, the dependence structure between variables is ignored in the univariate case. The univariate estimates are obtained as special combinations by the multivariate procedure and with equivalent accuracy. Copyright © 2009 John Wiley &amp; Sons, Ltd.</b:BIBTEX_Abstract>
    <b:Tag>Chebana2011</b:Tag>
    <b:BIBTEX_KeyWords>Estimation,Floods,Frequency analysis,Hydrology,Multivariate quantile</b:BIBTEX_KeyWords>
    <b:DOI>10.1002/ENV.1027</b:DOI>
    <b:Author>
      <b:Author>
        <b:NameList>
          <b:Person>
            <b:Last>Chebana</b:Last>
            <b:First>F.</b:First>
          </b:Person>
          <b:Person>
            <b:Last>Ouarda</b:Last>
            <b:Middle>B. M. J.</b:Middle>
            <b:First>T.</b:First>
          </b:Person>
        </b:NameList>
      </b:Author>
    </b:Author>
    <b:Pages>63-78</b:Pages>
    <b:Month>February</b:Month>
    <b:JournalName>Environmetrics</b:JournalName>
    <b:StandardNumber> ISSN: 11804009</b:StandardNumber>
    <b:RefOrder>13</b:RefOrder>
  </b:Source>
  <b:Source>
    <b:Issue>1</b:Issue>
    <b:Year>2017</b:Year>
    <b:Volume>170</b:Volume>
    <b:BIBTEX_Entry>article</b:BIBTEX_Entry>
    <b:SourceType>JournalArticle</b:SourceType>
    <b:Title>Multivariate extreme value modelling of sea conditions around the coast of England</b:Title>
    <b:BIBTEX_Abstract>It is widely recognised that coastal flood events can arise from combinations of extreme waves and sea levels. For flood risk analysis and the design of coastal structures it is therefore necessary to assess the joint probability of the occurrence of these variables. Traditional methods have involved the application of joint probability contours, defined in terms of extremes of sea conditions that can, if applied without correction factors, lead to the underestimation of flood risk and under-design of coastal structures. This paper describes the application of a robust multivariate statistical model to analyse extreme offshore waves, wind and sea levels around the coast of England. The approach described here is risk based in that it seeks to define extremes of response variables directly, rather than the joint extremes of sea conditions. The output of the statistical model comprises a Monte Carlo simulation of extreme events. These distributions of extreme events have been transformed from offshore to nearshore using a statistical emulator of a wave transformation model. The resulting nearshore extreme sea condition distributions have the potential to be applied for a range of purposes. The application is demonstrated using two structures located on the south coast of England.</b:BIBTEX_Abstract>
    <b:Tag>Gouldby2017</b:Tag>
    <b:BIBTEX_KeyWords>Floods &amp; floodworks,Maritime engineering,Risk &amp; probability analysis</b:BIBTEX_KeyWords>
    <b:DOI>10.1680/jmaen.2016.16</b:DOI>
    <b:Author>
      <b:Author>
        <b:NameList>
          <b:Person>
            <b:Last>Gouldby</b:Last>
            <b:First>Ben</b:First>
          </b:Person>
          <b:Person>
            <b:Last>Wyncoll</b:Last>
            <b:First>David</b:First>
          </b:Person>
          <b:Person>
            <b:Last>Panzeri</b:Last>
            <b:First>Mike</b:First>
          </b:Person>
          <b:Person>
            <b:Last>Franklin</b:Last>
            <b:First>Mark</b:First>
          </b:Person>
          <b:Person>
            <b:Last>Hunt</b:Last>
            <b:First>Tim</b:First>
          </b:Person>
          <b:Person>
            <b:Last>Hames</b:Last>
            <b:First>Dominic</b:First>
          </b:Person>
          <b:Person>
            <b:Last>Tozer</b:Last>
            <b:First>Nigel</b:First>
          </b:Person>
          <b:Person>
            <b:Last>Hawkes</b:Last>
            <b:First>Peter</b:First>
          </b:Person>
          <b:Person>
            <b:Last>Dornbusch</b:Last>
            <b:First>Uwe</b:First>
          </b:Person>
          <b:Person>
            <b:Last>Pullen</b:Last>
            <b:First>Tim</b:First>
          </b:Person>
        </b:NameList>
      </b:Author>
    </b:Author>
    <b:Pages>3-20</b:Pages>
    <b:JournalName>Proceedings of the Institution of Civil Engineers: Maritime Engineering</b:JournalName>
    <b:StandardNumber> ISSN: 17517737</b:StandardNumber>
    <b:RefOrder>14</b:RefOrder>
  </b:Source>
  <b:Source>
    <b:Issue>3</b:Issue>
    <b:Year>2019</b:Year>
    <b:Volume>22</b:Volume>
    <b:BIBTEX_Entry>article</b:BIBTEX_Entry>
    <b:SourceType>JournalArticle</b:SourceType>
    <b:Title>A nonparametric method for producing isolines of bivariate exceedance probabilities</b:Title>
    <b:BIBTEX_Abstract>We present a method for drawing isolines indicating regions of equal joint exceedance probability for bivariate data. The method relies on bivariate regular variation, a dependence framework widely used for extremes. The method we utilize for characterizing dependence in the tail is largely nonparametric. The extremes framework enables drawing isolines corresponding to very low exceedance probabilities and may even lie beyond the range of the data; such cases would be problematic for standard nonparametric methods. Furthermore, we extend this method to the case of asymptotic independence and propose a procedure which smooths the transition from hidden regular variation in the interior to the first-order behavior on the axes. We propose a diagnostic plot for assessing the isoline estimate and choice of smoothing, and a bootstrap procedure to visually assess uncertainty.</b:BIBTEX_Abstract>
    <b:Tag>Cooley2019</b:Tag>
    <b:Publisher>Extremes</b:Publisher>
    <b:BIBTEX_KeyWords>62G32,62H99,Asymptotic independence,Extreme values,Hidden regular variation,Multivariate,Regular variation</b:BIBTEX_KeyWords>
    <b:DOI>10.1007/s10687-019-00348-0</b:DOI>
    <b:Author>
      <b:Author>
        <b:NameList>
          <b:Person>
            <b:Last>Cooley</b:Last>
            <b:First>Daniel</b:First>
          </b:Person>
          <b:Person>
            <b:Last>Thibaud</b:Last>
            <b:First>Emeric</b:First>
          </b:Person>
          <b:Person>
            <b:Last>Castillo</b:Last>
            <b:First>Federico</b:First>
          </b:Person>
          <b:Person>
            <b:Last>Wehner</b:Last>
            <b:Middle>F.</b:Middle>
            <b:First>Michael</b:First>
          </b:Person>
        </b:NameList>
      </b:Author>
    </b:Author>
    <b:Pages>373-390</b:Pages>
    <b:JournalName>Extremes</b:JournalName>
    <b:StandardNumber> ISBN: 1068701900 ISSN: 1572915X</b:StandardNumber>
    <b:RefOrder>15</b:RefOrder>
  </b:Source>
  <b:Source>
    <b:Issue>5 B</b:Issue>
    <b:Year>2013</b:Year>
    <b:Volume>19</b:Volume>
    <b:BIBTEX_Entry>article</b:BIBTEX_Entry>
    <b:SourceType>JournalArticle</b:SourceType>
    <b:Title>A new representation for multivariate tail probabilities</b:Title>
    <b:BIBTEX_Abstract>Existing theory for multivariate extreme values focuses upon characterizations of the distributional tails when all components of a random vector, standardized to identical margins, grow at the same rate. In this paper, we consider the effect of allowing the components to grow at different rates, and characterize the link between these marginal growth rates and the multivariate tail probability decay rate. Our approach leads to a whole class of univariate regular variation conditions, in place of the single but multivariate regular variation conditions that underpin the current theories. These conditions are indexed by a homogeneous function and an angular dependence function, which, for asymptotically independent random vectors, mirror the role played by the exponent measure and Pickands' dependence function in classical multivariate extremes. We additionally offer an inferential approach to joint survivor probability estimation. The key feature of our methodology is that extreme set probabilities can be estimated by extrapolating upon rays emanating from the origin when the margins of the variables are exponential. This offers an appreciable improvement over existing techniques where extrapolation in exponential margins is upon lines parallel to the diagonal. © 2013 ISI/BS.</b:BIBTEX_Abstract>
    <b:Tag>Wadsworth2013</b:Tag>
    <b:BIBTEX_KeyWords>Asymptotic independence,Coefficient of tail dependence,Multivariate extreme value theory,Pickands' dependence function,Regular variation</b:BIBTEX_KeyWords>
    <b:DOI>10.3150/12-BEJ471</b:DOI>
    <b:Author>
      <b:Author>
        <b:NameList>
          <b:Person>
            <b:Last>Wadsworth</b:Last>
            <b:Middle>L.</b:Middle>
            <b:First>J.</b:First>
          </b:Person>
          <b:Person>
            <b:Last>Tawn</b:Last>
            <b:Middle>A.</b:Middle>
            <b:First>J.</b:First>
          </b:Person>
        </b:NameList>
      </b:Author>
    </b:Author>
    <b:Pages>2689-2714</b:Pages>
    <b:JournalName>Bernoulli</b:JournalName>
    <b:StandardNumber> ISSN: 13507265</b:StandardNumber>
    <b:RefOrder>16</b:RefOrder>
  </b:Source>
  <b:Source>
    <b:Issue>4</b:Issue>
    <b:Year>2014</b:Year>
    <b:Volume>136</b:Volume>
    <b:BIBTEX_Entry>article</b:BIBTEX_Entry>
    <b:SourceType>JournalArticle</b:SourceType>
    <b:Title>On the estimation of ocean engineering design contours</b:Title>
    <b:BIBTEX_Abstract>Understanding extreme ocean environments and their interaction with fixed and floating structures is critical for offshore and coastal design. Design contours are useful to describe the joint behavior of environmental, structural loading, and response variables. We compare different forms of design contours, using theory and simulation, and present a new method for joint estimation of contours of constant exceedance probability for a general set of variables. The method is based on a conditional extremes model from the statistics literature, motivated by asymptotic considerations. We simulate under the conditional extremes model to estimate contours of constant exceedance probability. We also use the estimated conditional extremes model to estimate other forms of design contours, including those based on the first-order reliability method (FORM), without needing to specify the functional forms of conditional dependence between variables. We demonstrate the application of new method in estimation of contours of constant exceedance probability using measured and hindcast data from the Northern North Sea, the Gulf of Mexico, and the North West Shelf of Australia, and quantify their uncertainties using a bootstrap analysis.</b:BIBTEX_Abstract>
    <b:Tag>Jonathan2014</b:Tag>
    <b:DOI>10.1115/1.4027645</b:DOI>
    <b:Author>
      <b:Author>
        <b:NameList>
          <b:Person>
            <b:Last>Jonathan</b:Last>
            <b:First>Philip</b:First>
          </b:Person>
          <b:Person>
            <b:Last>Ewans</b:Last>
            <b:First>Kevin</b:First>
          </b:Person>
          <b:Person>
            <b:Last>Flynn</b:Last>
            <b:First>Jan</b:First>
          </b:Person>
        </b:NameList>
      </b:Author>
    </b:Author>
    <b:Pages>1-8</b:Pages>
    <b:JournalName>Journal of Offshore Mechanics and Arctic Engineering</b:JournalName>
    <b:StandardNumber> ISSN: 1528896X</b:StandardNumber>
    <b:RefOrder>17</b:RefOrder>
  </b:Source>
  <b:Source>
    <b:Year>2021</b:Year>
    <b:Volume>236</b:Volume>
    <b:BIBTEX_Entry>article</b:BIBTEX_Entry>
    <b:SourceType>JournalArticle</b:SourceType>
    <b:Title>A benchmarking exercise for environmental contours</b:Title>
    <b:BIBTEX_Abstract>Environmental contours are used to simplify the process of design response analysis. A wide variety of contour methods exist; however, there have been a very limited number of comparisons of these methods to date. This paper is the output of an open benchmarking exercise, in which contributors developed contours based on their preferred methods and submitted them for a blind comparison study. The exercise had two components—one, focusing on the robustness of contour methods across different offshore sites and, the other, focusing on characterizing sampling uncertainty. Nine teams of researchers contributed to the benchmark. The analysis of the submitted contours highlighted significant differences between contours derived via different methods. For example, the highest wave height value along a contour varied by as much as a factor of two between some submissions while the number of metocean data points or observations that fell outside a contour deviated by an order of magnitude between the contributions (even for contours with a return period shorter than the duration of the record). These differences arose from both different joint distribution models and different contour construction methods, however, variability from joint distribution models appeared to be higher than variability from contour construction methods.</b:BIBTEX_Abstract>
    <b:Tag>Haselsteiner2021</b:Tag>
    <b:Publisher>Pergamon</b:Publisher>
    <b:BIBTEX_KeyWords>Environmental contour,Extreme response,Joint distribution,Metocean extremes,Structural reliability</b:BIBTEX_KeyWords>
    <b:DOI>10.1016/J.OCEANENG.2021.109504</b:DOI>
    <b:Author>
      <b:Author>
        <b:NameList>
          <b:Person>
            <b:Last>Haselsteiner</b:Last>
            <b:Middle>F.</b:Middle>
            <b:First>Andreas</b:First>
          </b:Person>
          <b:Person>
            <b:Last>Coe</b:Last>
            <b:Middle>G.</b:Middle>
            <b:First>Ryan</b:First>
          </b:Person>
          <b:Person>
            <b:Last>Manuel</b:Last>
            <b:First>Lance</b:First>
          </b:Person>
          <b:Person>
            <b:Last>Chai</b:Last>
            <b:First>Wei</b:First>
          </b:Person>
          <b:Person>
            <b:Last>Leira</b:Last>
            <b:First>Bernt</b:First>
          </b:Person>
          <b:Person>
            <b:Last>Clarindo</b:Last>
            <b:First>Guilherme</b:First>
          </b:Person>
          <b:Person>
            <b:Last>Soares</b:Last>
            <b:Middle>Guedes</b:Middle>
            <b:First>C.</b:First>
          </b:Person>
          <b:Person>
            <b:Last>Hannesdóttir</b:Last>
            <b:First>Ásta</b:First>
          </b:Person>
          <b:Person>
            <b:Last>Dimitrov</b:Last>
            <b:First>Nikolay</b:First>
          </b:Person>
          <b:Person>
            <b:Last>Sander</b:Last>
            <b:First>Aljoscha</b:First>
          </b:Person>
          <b:Person>
            <b:Last>Ohlendorf</b:Last>
            <b:Middle>Hendrik</b:Middle>
            <b:First>Jan</b:First>
          </b:Person>
          <b:Person>
            <b:Last>Thoben</b:Last>
            <b:Middle>Dieter</b:Middle>
            <b:First>Klaus</b:First>
          </b:Person>
          <b:Person>
            <b:Last>de Hauteclocque</b:Last>
            <b:First>Guillaume</b:First>
          </b:Person>
          <b:Person>
            <b:Last>Mackay</b:Last>
            <b:First>Ed</b:First>
          </b:Person>
          <b:Person>
            <b:Last>Jonathan</b:Last>
            <b:First>Philip</b:First>
          </b:Person>
          <b:Person>
            <b:Last>Qiao</b:Last>
            <b:First>Chi</b:First>
          </b:Person>
          <b:Person>
            <b:Last>Myers</b:Last>
            <b:First>Andrew</b:First>
          </b:Person>
          <b:Person>
            <b:Last>Rode</b:Last>
            <b:First>Anna</b:First>
          </b:Person>
          <b:Person>
            <b:Last>Hildebrandt</b:Last>
            <b:First>Arndt</b:First>
          </b:Person>
          <b:Person>
            <b:Last>Schmidt</b:Last>
            <b:First>Boso</b:First>
          </b:Person>
          <b:Person>
            <b:Last>Vanem</b:Last>
            <b:First>Erik</b:First>
          </b:Person>
          <b:Person>
            <b:Last>Huseby</b:Last>
            <b:Middle>Bang</b:Middle>
            <b:First>Arne</b:First>
          </b:Person>
        </b:NameList>
      </b:Author>
    </b:Author>
    <b:Pages>1-29</b:Pages>
    <b:Month>September</b:Month>
    <b:JournalName>Ocean Engineering</b:JournalName>
    <b:StandardNumber> ISSN: 0029-8018</b:StandardNumber>
    <b:RefOrder>18</b:RefOrder>
  </b:Source>
  <b:Source>
    <b:Issue>428</b:Issue>
    <b:Year>1994</b:Year>
    <b:Volume>89</b:Volume>
    <b:BIBTEX_Entry>article</b:BIBTEX_Entry>
    <b:SourceType>JournalArticle</b:SourceType>
    <b:Title>The Stationary Bootstrap</b:Title>
    <b:Tag>Politis1994</b:Tag>
    <b:DOI>10.1080/01621459.1994.10476870</b:DOI>
    <b:Author>
      <b:Author>
        <b:NameList>
          <b:Person>
            <b:Last>Politis</b:Last>
            <b:Middle>N.</b:Middle>
            <b:First>Dimitris</b:First>
          </b:Person>
          <b:Person>
            <b:Last>Romano</b:Last>
            <b:Middle>P.</b:Middle>
            <b:First>Joseph</b:First>
          </b:Person>
        </b:NameList>
      </b:Author>
    </b:Author>
    <b:Pages>1303-1313</b:Pages>
    <b:Month>December</b:Month>
    <b:JournalName>Journal of the American Statistical Association</b:JournalName>
    <b:StandardNumber> ISSN: 0162-1459</b:StandardNumber>
    <b:RefOrder>19</b:RefOrder>
  </b:Source>
  <b:Source>
    <b:Year>2023</b:Year>
    <b:Volume>e2797</b:Volume>
    <b:BIBTEX_Entry>article</b:BIBTEX_Entry>
    <b:SourceType>JournalArticle</b:SourceType>
    <b:Title>New estimation methods for extremal bivariate return curves</b:Title>
    <b:Tag>Murphy-Barltrop2023</b:Tag>
    <b:URL>https://onlinelibrary.wiley.com/doi/10.1002/env.2797</b:URL>
    <b:DOI>10.1002/env.2797</b:DOI>
    <b:Author>
      <b:Author>
        <b:NameList>
          <b:Person>
            <b:Last>Murphy-Barltrop</b:Last>
            <b:Middle>J. R.</b:Middle>
            <b:First>C.</b:First>
          </b:Person>
          <b:Person>
            <b:Last>Wadsworth</b:Last>
            <b:Middle>L.</b:Middle>
            <b:First>J.</b:First>
          </b:Person>
          <b:Person>
            <b:Last>Eastoe</b:Last>
            <b:Middle>F.</b:Middle>
            <b:First>E.</b:First>
          </b:Person>
        </b:NameList>
      </b:Author>
    </b:Author>
    <b:Pages>1-22</b:Pages>
    <b:Month>February</b:Month>
    <b:JournalName>Environmetrics</b:JournalName>
    <b:StandardNumber> ISSN: 1180-4009</b:StandardNumber>
    <b:RefOrder>20</b:RefOrder>
  </b:Source>
  <b:Source>
    <b:Year>2022</b:Year>
    <b:Volume>2203.05860</b:Volume>
    <b:BIBTEX_Entry>article</b:BIBTEX_Entry>
    <b:SourceType>JournalArticle</b:SourceType>
    <b:Title>Modelling non-stationarity in asymptotically independent extremes</b:Title>
    <b:BIBTEX_Abstract>In many practical applications, evaluating the joint impact of combinations of environmental variables is important for risk management and structural design analysis. When such variables are considered simultaneously, non-stationarity can exist within both the marginal distributions and dependence structure, resulting in complex data structures. In the context of extremes, few methods have been proposed for modelling trends in extremal dependence, even though capturing this feature is important for quantifying joint impact. Motivated by the increasing dependence of data from the UK Climate Projections, we propose a novel semi-parametric modelling framework for bivariate extremal dependence structures. This framework allows us to capture a wide variety of dependence trends for data exhibiting asymptotic independence. When applied to the climate projection dataset, our model is able to capture observed dependence trends and, in combination with models for marginal non-stationarity, can be used to produce estimates of bivariate risk measures at future time points.</b:BIBTEX_Abstract>
    <b:Tag>Murphy-Barltrop2022</b:Tag>
    <b:URL>http://arxiv.org/abs/2203.05860</b:URL>
    <b:Author>
      <b:Author>
        <b:NameList>
          <b:Person>
            <b:Last>Murphy-Barltrop</b:Last>
            <b:Middle>J. R.</b:Middle>
            <b:First>C.</b:First>
          </b:Person>
          <b:Person>
            <b:Last>Wadsworth</b:Last>
            <b:Middle>L.</b:Middle>
            <b:First>J.</b:First>
          </b:Person>
        </b:NameList>
      </b:Author>
    </b:Author>
    <b:Month>March</b:Month>
    <b:JournalName>arXiv</b:JournalName>
    <b:RefOrder>22</b:RefOrder>
  </b:Source>
  <b:Source>
    <b:Year>2023</b:Year>
    <b:Volume>2303.13237</b:Volume>
    <b:BIBTEX_Entry>article</b:BIBTEX_Entry>
    <b:SourceType>JournalArticle</b:SourceType>
    <b:Title>Improving estimation for asymptotically independent bivariate extremes via global estimators for the angular dependence function</b:Title>
    <b:BIBTEX_Abstract>Modelling the extremal dependence of bivariate variables is important in a wide variety of practical applications, including environmental planning, catastrophe modelling and hy-drology. The majority of these approaches are based on the framework of bivariate regular variation, and a wide range of literature is available for estimating the dependence structure in this setting. However, this framework is only applicable to variables exhibiting asymptotic dependence, even though asymptotic independence is often observed in practice. In this paper , we consider the so-called 'angular dependence function'; this quantity summarises the extremal dependence structure for asymptotically independent variables. Until recently, only pointwise estimators of the angular dependence function have been available. We introduce a range of global estimators and compare them to another recently introduced technique for global estimation through a systematic simulation study, and a case study on river flow data from the north of England, UK.</b:BIBTEX_Abstract>
    <b:Tag>Murphy-Barltrop2023a</b:Tag>
    <b:BIBTEX_KeyWords>Angular De-pendence Function 1,Asymptotic Independence,Bivariate Extremes,Dependence Modelling</b:BIBTEX_KeyWords>
    <b:Author>
      <b:Author>
        <b:NameList>
          <b:Person>
            <b:Last>Murphy-Barltrop</b:Last>
            <b:Middle>J. R.</b:Middle>
            <b:First>C.</b:First>
          </b:Person>
          <b:Person>
            <b:Last>Wadsworth</b:Last>
            <b:Middle>L.</b:Middle>
            <b:First>J.</b:First>
          </b:Person>
          <b:Person>
            <b:Last>Eastoe</b:Last>
            <b:Middle>F.</b:Middle>
            <b:First>E.</b:First>
          </b:Person>
        </b:NameList>
      </b:Author>
    </b:Author>
    <b:JournalName>arXiv</b:JournalName>
    <b:RefOrder>23</b:RefOrder>
  </b:Source>
  <b:Source>
    <b:Year>2018</b:Year>
    <b:BIBTEX_Entry>misc</b:BIBTEX_Entry>
    <b:SourceType>Misc</b:SourceType>
    <b:Title>UKCP18 Regional Climate Model Projections for the UK</b:Title>
    <b:Tag>MetOffice2018</b:Tag>
    <b:BIBTEX_HowPublished>\url{catalogue.ceda.ac.uk/uuid/b4d24b3df3754b9d9028447eb3cd89c6}</b:BIBTEX_HowPublished>
    <b:Institution>Department for Business, Energy and Industrial Strategy</b:Institution>
    <b:Author>
      <b:Author>
        <b:Corporate>Met Office Hadley Centre</b:Corporate>
      </b:Author>
    </b:Author>
    <b:PublicationTitle>UKCP18 Regional Climate Model Projections for the UK</b:PublicationTitle>
    <b:RefOrder>21</b:RefOrder>
  </b:Source>
  <b:Source>
    <b:Issue>4</b:Issue>
    <b:Year>2015</b:Year>
    <b:Volume>29</b:Volume>
    <b:BIBTEX_Entry>article</b:BIBTEX_Entry>
    <b:SourceType>JournalArticle</b:SourceType>
    <b:Title>Dismissing return periods!</b:Title>
    <b:BIBTEX_Abstract>The concept of return period in stationary univariate frequency analysis is prone to misconceptions and misuses that are well known but still widespread. In this study we highlight how nonstationary and multivariate extensions of such a concept are affected by additional misconceptions, thus easily resulting in further ill-posed procedures and misleading conclusions. We also show that the concepts of probability of exceedance and risk of failure over a given design life period provide more coherent, general and well devised tools for risk assessment and communication.</b:BIBTEX_Abstract>
    <b:Tag>Serinaldi2015</b:Tag>
    <b:Publisher>Springer Berlin Heidelberg</b:Publisher>
    <b:BIBTEX_KeyWords>Copulas,Design life,Design values,Multivariate frequency analysis,Nonstationary frequency analysis,Return period,Risk of failure</b:BIBTEX_KeyWords>
    <b:URL>http://dx.doi.org/10.1007/s00477-014-0916-1</b:URL>
    <b:DOI>10.1007/s00477-014-0916-1</b:DOI>
    <b:Author>
      <b:Author>
        <b:NameList>
          <b:Person>
            <b:Last>Serinaldi</b:Last>
            <b:First>Francesco</b:First>
          </b:Person>
        </b:NameList>
      </b:Author>
    </b:Author>
    <b:Pages>1179-1189</b:Pages>
    <b:JournalName>Stochastic Environmental Research and Risk Assessment</b:JournalName>
    <b:StandardNumber> ISSN: 14363259</b:StandardNumber>
    <b:RefOrder>24</b:RefOrder>
  </b:Source>
  <b:Source>
    <b:Tag>Int13</b:Tag>
    <b:SourceType>Book</b:SourceType>
    <b:Guid>{B1A0A06E-BDC8-421C-9271-412AF125FA52}</b:Guid>
    <b:Author>
      <b:Author>
        <b:Corporate>International Atomic Energy Agency</b:Corporate>
      </b:Author>
    </b:Author>
    <b:Title>INES: The International Nuclear and Radiological Event Scale User's Manual, IAEA-INES-2009, https://www.iaea.org/publications/10508/ines-the-international-nuclear-and-radiological-event-scale-users-manual</b:Title>
    <b:Year>2013</b:Year>
    <b:RefOrder>2</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_activity xmlns="ac275ec8-ea48-4149-9597-4ccd98ac8d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D5BBE03578EB4B93C1DE7ED707179D" ma:contentTypeVersion="15" ma:contentTypeDescription="Create a new document." ma:contentTypeScope="" ma:versionID="33c16223b65bec3ca148e33be945a41f">
  <xsd:schema xmlns:xsd="http://www.w3.org/2001/XMLSchema" xmlns:xs="http://www.w3.org/2001/XMLSchema" xmlns:p="http://schemas.microsoft.com/office/2006/metadata/properties" xmlns:ns3="0549f9ab-1bd1-4f8d-aa1f-0e664819a742" xmlns:ns4="ac275ec8-ea48-4149-9597-4ccd98ac8d52" targetNamespace="http://schemas.microsoft.com/office/2006/metadata/properties" ma:root="true" ma:fieldsID="d91e5a949ea303ea18d9577864c7ce76" ns3:_="" ns4:_="">
    <xsd:import namespace="0549f9ab-1bd1-4f8d-aa1f-0e664819a742"/>
    <xsd:import namespace="ac275ec8-ea48-4149-9597-4ccd98ac8d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9f9ab-1bd1-4f8d-aa1f-0e664819a7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75ec8-ea48-4149-9597-4ccd98ac8d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9B0B6-C046-4CCB-8E1C-9760A04AAC9B}">
  <ds:schemaRefs>
    <ds:schemaRef ds:uri="http://schemas.microsoft.com/sharepoint/v3/contenttype/forms"/>
  </ds:schemaRefs>
</ds:datastoreItem>
</file>

<file path=customXml/itemProps2.xml><?xml version="1.0" encoding="utf-8"?>
<ds:datastoreItem xmlns:ds="http://schemas.openxmlformats.org/officeDocument/2006/customXml" ds:itemID="{2E9FAE68-9A20-4358-8B7C-8013A9ACD6BF}">
  <ds:schemaRefs>
    <ds:schemaRef ds:uri="http://schemas.openxmlformats.org/officeDocument/2006/bibliography"/>
  </ds:schemaRefs>
</ds:datastoreItem>
</file>

<file path=customXml/itemProps3.xml><?xml version="1.0" encoding="utf-8"?>
<ds:datastoreItem xmlns:ds="http://schemas.openxmlformats.org/officeDocument/2006/customXml" ds:itemID="{3C1BF83A-9131-4937-8D6D-CFC147C8C440}">
  <ds:schemaRefs>
    <ds:schemaRef ds:uri="http://schemas.microsoft.com/office/2006/metadata/properties"/>
    <ds:schemaRef ds:uri="http://schemas.microsoft.com/office/infopath/2007/PartnerControls"/>
    <ds:schemaRef ds:uri="ac275ec8-ea48-4149-9597-4ccd98ac8d52"/>
  </ds:schemaRefs>
</ds:datastoreItem>
</file>

<file path=customXml/itemProps4.xml><?xml version="1.0" encoding="utf-8"?>
<ds:datastoreItem xmlns:ds="http://schemas.openxmlformats.org/officeDocument/2006/customXml" ds:itemID="{1766BDC2-A1EC-43A8-B272-DD6AAE701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9f9ab-1bd1-4f8d-aa1f-0e664819a742"/>
    <ds:schemaRef ds:uri="ac275ec8-ea48-4149-9597-4ccd98ac8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Murphy-Barltrop, Callum (Postgraduate Researcher)</dc:creator>
  <cp:keywords/>
  <dc:description/>
  <cp:lastModifiedBy>Aidan Parkes</cp:lastModifiedBy>
  <cp:revision>34</cp:revision>
  <cp:lastPrinted>2023-06-07T14:42:00Z</cp:lastPrinted>
  <dcterms:created xsi:type="dcterms:W3CDTF">2023-10-31T16:58:00Z</dcterms:created>
  <dcterms:modified xsi:type="dcterms:W3CDTF">2024-05-17T08:39:00Z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0x01010006D5BBE03578EB4B93C1DE7ED707179D</vt:lpwstr>
  </property>
  <property fmtid="{D5CDD505-2E9C-101B-9397-08002B2CF9AE}" pid="3" name="MSIP_Label_9e5e003a-90eb-47c9-a506-ad47e7a0b281_Enabled">
    <vt:lpwstr>true</vt:lpwstr>
  </property>
  <property fmtid="{D5CDD505-2E9C-101B-9397-08002B2CF9AE}" pid="4" name="MSIP_Label_9e5e003a-90eb-47c9-a506-ad47e7a0b281_SetDate">
    <vt:lpwstr>2023-06-15T10:22:13Z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e15ba49d-fc32-43af-912a-08463ccc6dce</vt:lpwstr>
  </property>
  <property fmtid="{D5CDD505-2E9C-101B-9397-08002B2CF9AE}" pid="9" name="MSIP_Label_9e5e003a-90eb-47c9-a506-ad47e7a0b281_ContentBits">
    <vt:lpwstr>0</vt:lpwstr>
  </property>
</Properties>
</file>