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66022543"/>
    <w:p w14:paraId="0AD8BF12" w14:textId="5A5691D6" w:rsidR="00E72C86" w:rsidRPr="00E72C86" w:rsidRDefault="00A20BDF" w:rsidP="00E72C86">
      <w:r>
        <w:rPr>
          <w:noProof/>
        </w:rPr>
        <mc:AlternateContent>
          <mc:Choice Requires="wps">
            <w:drawing>
              <wp:inline distT="0" distB="0" distL="0" distR="0" wp14:anchorId="019810B2" wp14:editId="574E73AC">
                <wp:extent cx="1941401" cy="406400"/>
                <wp:effectExtent l="0" t="0" r="1905" b="0"/>
                <wp:docPr id="1" name="Rectangle 1" descr="Office for Nuclear Regulation" title="Logo"/>
                <wp:cNvGraphicFramePr/>
                <a:graphic xmlns:a="http://schemas.openxmlformats.org/drawingml/2006/main">
                  <a:graphicData uri="http://schemas.microsoft.com/office/word/2010/wordprocessingShape">
                    <wps:wsp>
                      <wps:cNvSpPr/>
                      <wps:spPr>
                        <a:xfrm>
                          <a:off x="0" y="0"/>
                          <a:ext cx="1941401" cy="4064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75CCF8C2" id="Rectangle 1" o:spid="_x0000_s1026" alt="Title: Logo - Description: Office for Nuclear Regulation" style="width:152.85pt;height:32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" stroked="f" strokeweight="1pt">
                <v:fill r:id="rId9" o:title="Office for Nuclear Regulation" recolor="t" rotate="t" type="frame"/>
                <v:textbox inset="0,0,0,0"/>
                <w10:anchorlock/>
              </v:rect>
            </w:pict>
          </mc:Fallback>
        </mc:AlternateContent>
      </w:r>
      <w:r w:rsidR="00D53D39">
        <w:t xml:space="preserve">      </w:t>
      </w:r>
      <w:r w:rsidR="007F24E1" w:rsidRPr="007F24E1">
        <w:rPr>
          <w:noProof/>
        </w:rPr>
        <w:drawing>
          <wp:inline distT="0" distB="0" distL="0" distR="0" wp14:anchorId="46259AFB" wp14:editId="789794C1">
            <wp:extent cx="1188000" cy="357672"/>
            <wp:effectExtent l="0" t="0" r="0" b="4445"/>
            <wp:docPr id="1264227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27305" name=""/>
                    <pic:cNvPicPr/>
                  </pic:nvPicPr>
                  <pic:blipFill>
                    <a:blip r:embed="rId10"/>
                    <a:stretch>
                      <a:fillRect/>
                    </a:stretch>
                  </pic:blipFill>
                  <pic:spPr>
                    <a:xfrm>
                      <a:off x="0" y="0"/>
                      <a:ext cx="1188000" cy="357672"/>
                    </a:xfrm>
                    <a:prstGeom prst="rect">
                      <a:avLst/>
                    </a:prstGeom>
                  </pic:spPr>
                </pic:pic>
              </a:graphicData>
            </a:graphic>
          </wp:inline>
        </w:drawing>
      </w:r>
      <w:r w:rsidR="00D53D39">
        <w:t xml:space="preserve">             </w:t>
      </w:r>
      <w:r w:rsidR="00D53D39">
        <w:rPr>
          <w:noProof/>
        </w:rPr>
        <w:drawing>
          <wp:inline distT="0" distB="0" distL="0" distR="0" wp14:anchorId="519A48B9" wp14:editId="26E4C84F">
            <wp:extent cx="1778000" cy="218101"/>
            <wp:effectExtent l="0" t="0" r="0" b="0"/>
            <wp:docPr id="21" name="Picture 21" descr="Cyfoeth Naturiol Cymru. 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yfoeth Naturiol Cymru. Natural Resources Wa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857" cy="229491"/>
                    </a:xfrm>
                    <a:prstGeom prst="rect">
                      <a:avLst/>
                    </a:prstGeom>
                  </pic:spPr>
                </pic:pic>
              </a:graphicData>
            </a:graphic>
          </wp:inline>
        </w:drawing>
      </w:r>
    </w:p>
    <w:p w14:paraId="3826CAE4" w14:textId="77777777" w:rsidR="00025AFC" w:rsidRPr="00025AFC" w:rsidRDefault="00025AFC" w:rsidP="00025AFC"/>
    <w:p w14:paraId="470EDA0E" w14:textId="1F791D1E" w:rsidR="007F24E1" w:rsidRDefault="007F24E1" w:rsidP="007F24E1">
      <w:pPr>
        <w:pStyle w:val="StyleStyleCoverTitle33ptLeft0cmAccent1"/>
        <w:rPr>
          <w:b w:val="0"/>
          <w:bCs w:val="0"/>
          <w:sz w:val="40"/>
          <w:szCs w:val="10"/>
        </w:rPr>
      </w:pPr>
      <w:r>
        <w:rPr>
          <w:b w:val="0"/>
          <w:bCs w:val="0"/>
          <w:sz w:val="40"/>
          <w:szCs w:val="10"/>
        </w:rPr>
        <w:t xml:space="preserve">ONR - </w:t>
      </w:r>
      <w:r w:rsidRPr="00585209">
        <w:rPr>
          <w:b w:val="0"/>
          <w:bCs w:val="0"/>
          <w:sz w:val="40"/>
          <w:szCs w:val="10"/>
        </w:rPr>
        <w:t xml:space="preserve">Joint </w:t>
      </w:r>
      <w:r w:rsidR="00543F79">
        <w:rPr>
          <w:b w:val="0"/>
          <w:bCs w:val="0"/>
          <w:sz w:val="40"/>
          <w:szCs w:val="10"/>
        </w:rPr>
        <w:t>r</w:t>
      </w:r>
      <w:r w:rsidRPr="00585209">
        <w:rPr>
          <w:b w:val="0"/>
          <w:bCs w:val="0"/>
          <w:sz w:val="40"/>
          <w:szCs w:val="10"/>
        </w:rPr>
        <w:t xml:space="preserve">egulatory </w:t>
      </w:r>
      <w:r w:rsidR="00543F79">
        <w:rPr>
          <w:b w:val="0"/>
          <w:bCs w:val="0"/>
          <w:sz w:val="40"/>
          <w:szCs w:val="10"/>
        </w:rPr>
        <w:t>g</w:t>
      </w:r>
      <w:r w:rsidRPr="00585209">
        <w:rPr>
          <w:b w:val="0"/>
          <w:bCs w:val="0"/>
          <w:sz w:val="40"/>
          <w:szCs w:val="10"/>
        </w:rPr>
        <w:t>uidance</w:t>
      </w:r>
    </w:p>
    <w:sdt>
      <w:sdtPr>
        <w:rPr>
          <w:sz w:val="56"/>
          <w:szCs w:val="18"/>
        </w:rPr>
        <w:alias w:val="Title"/>
        <w:tag w:val=""/>
        <w:id w:val="-980995478"/>
        <w:placeholder>
          <w:docPart w:val="8211A85B833742559590232E5E045339"/>
        </w:placeholder>
        <w:dataBinding w:prefixMappings="xmlns:ns0='http://purl.org/dc/elements/1.1/' xmlns:ns1='http://schemas.openxmlformats.org/package/2006/metadata/core-properties' " w:xpath="/ns1:coreProperties[1]/ns0:title[1]" w:storeItemID="{6C3C8BC8-F283-45AE-878A-BAB7291924A1}"/>
        <w:text/>
      </w:sdtPr>
      <w:sdtContent>
        <w:p w14:paraId="3D8D96BE" w14:textId="27AD09D2" w:rsidR="007F24E1" w:rsidRPr="007F24E1" w:rsidRDefault="007F24E1" w:rsidP="007F24E1">
          <w:pPr>
            <w:pStyle w:val="StyleStyleCoverTitle33ptLeft0cmAccent1"/>
            <w:rPr>
              <w:sz w:val="40"/>
              <w:szCs w:val="10"/>
            </w:rPr>
          </w:pPr>
          <w:r w:rsidRPr="007F24E1">
            <w:rPr>
              <w:sz w:val="56"/>
              <w:szCs w:val="18"/>
            </w:rPr>
            <w:t>New nuclear power plants</w:t>
          </w:r>
          <w:r w:rsidR="00150CB0">
            <w:rPr>
              <w:sz w:val="56"/>
              <w:szCs w:val="18"/>
            </w:rPr>
            <w:t xml:space="preserve"> - </w:t>
          </w:r>
          <w:r w:rsidRPr="007F24E1">
            <w:rPr>
              <w:sz w:val="56"/>
              <w:szCs w:val="18"/>
            </w:rPr>
            <w:t>Early regulatory engagement for new nuclear projects</w:t>
          </w:r>
        </w:p>
      </w:sdtContent>
    </w:sdt>
    <w:p w14:paraId="6CBA1DBF" w14:textId="647EBBE2" w:rsidR="00267815" w:rsidRPr="00C1438C" w:rsidRDefault="00025AFC" w:rsidP="00D61D0D">
      <w:pPr>
        <w:pStyle w:val="CoverDate"/>
        <w:rPr>
          <w:szCs w:val="36"/>
        </w:rPr>
      </w:pPr>
      <w:r w:rsidRPr="00D61D0D">
        <w:rPr>
          <w:noProof/>
        </w:rPr>
        <mc:AlternateContent>
          <mc:Choice Requires="wps">
            <w:drawing>
              <wp:anchor distT="0" distB="0" distL="114300" distR="114300" simplePos="0" relativeHeight="251664384" behindDoc="0" locked="0" layoutInCell="1" allowOverlap="1" wp14:anchorId="433C791E" wp14:editId="4275BF03">
                <wp:simplePos x="0" y="0"/>
                <wp:positionH relativeFrom="page">
                  <wp:align>left</wp:align>
                </wp:positionH>
                <wp:positionV relativeFrom="page">
                  <wp:posOffset>4761914</wp:posOffset>
                </wp:positionV>
                <wp:extent cx="7560000" cy="5929532"/>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9295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7A10" id="Rectangle 3" o:spid="_x0000_s1026" alt="&quot;&quot;" style="position:absolute;margin-left:0;margin-top:374.95pt;width:595.3pt;height:466.9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" fillcolor="#07716c [3204]" stroked="f" strokeweight="1pt">
                <w10:wrap anchorx="page" anchory="page"/>
              </v:rect>
            </w:pict>
          </mc:Fallback>
        </mc:AlternateContent>
      </w:r>
      <w:r w:rsidR="00267815" w:rsidRPr="00C1438C">
        <w:rPr>
          <w:szCs w:val="36"/>
        </w:rPr>
        <w:br w:type="page"/>
      </w:r>
    </w:p>
    <w:p w14:paraId="0C67D5BB" w14:textId="77777777" w:rsidR="007F24E1" w:rsidRDefault="007F24E1" w:rsidP="00267815">
      <w:pPr>
        <w:pStyle w:val="ContentsHeading"/>
        <w:sectPr w:rsidR="007F24E1" w:rsidSect="007F24E1">
          <w:headerReference w:type="default" r:id="rId12"/>
          <w:type w:val="continuous"/>
          <w:pgSz w:w="11906" w:h="16838" w:code="9"/>
          <w:pgMar w:top="1440" w:right="1440" w:bottom="1440" w:left="1440" w:header="397" w:footer="397" w:gutter="0"/>
          <w:cols w:space="312"/>
          <w:docGrid w:linePitch="360"/>
        </w:sectPr>
      </w:pPr>
    </w:p>
    <w:p w14:paraId="4469735D" w14:textId="77777777" w:rsidR="007F24E1" w:rsidRDefault="007F24E1" w:rsidP="007F24E1">
      <w:pPr>
        <w:suppressAutoHyphens w:val="0"/>
        <w:autoSpaceDE/>
        <w:autoSpaceDN/>
        <w:adjustRightInd/>
        <w:spacing w:before="240" w:after="0" w:line="240" w:lineRule="auto"/>
        <w:textAlignment w:val="auto"/>
        <w:rPr>
          <w:color w:val="055450" w:themeColor="accent1" w:themeShade="BF"/>
          <w:sz w:val="36"/>
          <w:szCs w:val="36"/>
        </w:rPr>
      </w:pPr>
      <w:r>
        <w:rPr>
          <w:color w:val="055450" w:themeColor="accent1" w:themeShade="BF"/>
          <w:sz w:val="36"/>
          <w:szCs w:val="36"/>
        </w:rPr>
        <w:lastRenderedPageBreak/>
        <w:t xml:space="preserve">ONR - </w:t>
      </w:r>
      <w:r w:rsidRPr="00585209">
        <w:rPr>
          <w:color w:val="055450" w:themeColor="accent1" w:themeShade="BF"/>
          <w:sz w:val="36"/>
          <w:szCs w:val="36"/>
        </w:rPr>
        <w:t xml:space="preserve">Joint </w:t>
      </w:r>
      <w:r>
        <w:rPr>
          <w:color w:val="055450" w:themeColor="accent1" w:themeShade="BF"/>
          <w:sz w:val="36"/>
          <w:szCs w:val="36"/>
        </w:rPr>
        <w:t>r</w:t>
      </w:r>
      <w:r w:rsidRPr="00585209">
        <w:rPr>
          <w:color w:val="055450" w:themeColor="accent1" w:themeShade="BF"/>
          <w:sz w:val="36"/>
          <w:szCs w:val="36"/>
        </w:rPr>
        <w:t xml:space="preserve">egulatory </w:t>
      </w:r>
      <w:r>
        <w:rPr>
          <w:color w:val="055450" w:themeColor="accent1" w:themeShade="BF"/>
          <w:sz w:val="36"/>
          <w:szCs w:val="36"/>
        </w:rPr>
        <w:t>g</w:t>
      </w:r>
      <w:r w:rsidRPr="00585209">
        <w:rPr>
          <w:color w:val="055450" w:themeColor="accent1" w:themeShade="BF"/>
          <w:sz w:val="36"/>
          <w:szCs w:val="36"/>
        </w:rPr>
        <w:t>uidance</w:t>
      </w:r>
    </w:p>
    <w:sdt>
      <w:sdtPr>
        <w:rPr>
          <w:sz w:val="48"/>
          <w:szCs w:val="40"/>
        </w:rPr>
        <w:alias w:val="Title"/>
        <w:tag w:val=""/>
        <w:id w:val="-333686758"/>
        <w:placeholder>
          <w:docPart w:val="2911E79F1D01493A99F5F5F4DF002B94"/>
        </w:placeholder>
        <w:dataBinding w:prefixMappings="xmlns:ns0='http://purl.org/dc/elements/1.1/' xmlns:ns1='http://schemas.openxmlformats.org/package/2006/metadata/core-properties' " w:xpath="/ns1:coreProperties[1]/ns0:title[1]" w:storeItemID="{6C3C8BC8-F283-45AE-878A-BAB7291924A1}"/>
        <w:text/>
      </w:sdtPr>
      <w:sdtContent>
        <w:p w14:paraId="1C7B902D" w14:textId="2B2F064B" w:rsidR="007F24E1" w:rsidRPr="00B83A04" w:rsidRDefault="00150CB0" w:rsidP="007F24E1">
          <w:pPr>
            <w:suppressAutoHyphens w:val="0"/>
            <w:autoSpaceDE/>
            <w:autoSpaceDN/>
            <w:adjustRightInd/>
            <w:spacing w:before="240" w:after="0" w:line="240" w:lineRule="auto"/>
            <w:textAlignment w:val="auto"/>
            <w:rPr>
              <w:color w:val="055450" w:themeColor="accent1" w:themeShade="BF"/>
              <w:sz w:val="36"/>
              <w:szCs w:val="36"/>
            </w:rPr>
          </w:pPr>
          <w:r>
            <w:rPr>
              <w:sz w:val="48"/>
              <w:szCs w:val="40"/>
            </w:rPr>
            <w:t>New nuclear power plants - Early regulatory engagement for new nuclear projects</w:t>
          </w:r>
        </w:p>
      </w:sdtContent>
    </w:sdt>
    <w:p w14:paraId="4B56DC93" w14:textId="77777777" w:rsidR="007F24E1" w:rsidRPr="00B83A04" w:rsidRDefault="007F24E1" w:rsidP="007F24E1">
      <w:pPr>
        <w:suppressAutoHyphens w:val="0"/>
        <w:autoSpaceDE/>
        <w:autoSpaceDN/>
        <w:adjustRightInd/>
        <w:spacing w:before="240" w:after="0" w:line="240" w:lineRule="auto"/>
        <w:textAlignment w:val="auto"/>
      </w:pPr>
    </w:p>
    <w:p w14:paraId="5E58BF27" w14:textId="1A583268" w:rsidR="007F24E1" w:rsidRDefault="007F24E1" w:rsidP="007F24E1">
      <w:pPr>
        <w:ind w:left="1560" w:hanging="1560"/>
        <w:rPr>
          <w:szCs w:val="24"/>
        </w:rPr>
      </w:pPr>
      <w:r w:rsidRPr="00B83A04">
        <w:rPr>
          <w:b/>
          <w:bCs/>
          <w:szCs w:val="24"/>
        </w:rPr>
        <w:t>Author:</w:t>
      </w:r>
      <w:r w:rsidRPr="00B83A04">
        <w:rPr>
          <w:szCs w:val="24"/>
        </w:rPr>
        <w:t xml:space="preserve"> Nuclear Safety Inspector</w:t>
      </w:r>
    </w:p>
    <w:p w14:paraId="54A0B51C" w14:textId="59631AEF" w:rsidR="007F24E1" w:rsidRPr="00B83A04" w:rsidRDefault="007F24E1" w:rsidP="007F24E1">
      <w:pPr>
        <w:rPr>
          <w:szCs w:val="24"/>
        </w:rPr>
      </w:pPr>
      <w:r w:rsidRPr="00B83A04">
        <w:rPr>
          <w:b/>
          <w:bCs/>
          <w:szCs w:val="24"/>
        </w:rPr>
        <w:t>Approved by:</w:t>
      </w:r>
      <w:r w:rsidRPr="00B83A04">
        <w:rPr>
          <w:szCs w:val="24"/>
        </w:rPr>
        <w:t xml:space="preserve"> </w:t>
      </w:r>
      <w:r w:rsidR="00830BB8">
        <w:rPr>
          <w:szCs w:val="24"/>
        </w:rPr>
        <w:t>Head of Regulation</w:t>
      </w:r>
    </w:p>
    <w:p w14:paraId="3450C7B1" w14:textId="77777777" w:rsidR="007F24E1" w:rsidRDefault="007F24E1" w:rsidP="007F24E1">
      <w:pPr>
        <w:rPr>
          <w:b/>
          <w:bCs/>
          <w:szCs w:val="24"/>
        </w:rPr>
      </w:pPr>
    </w:p>
    <w:p w14:paraId="1A09A6F2" w14:textId="1341147E" w:rsidR="007F24E1" w:rsidRPr="00B83A04" w:rsidRDefault="007F24E1" w:rsidP="007F24E1">
      <w:pPr>
        <w:rPr>
          <w:szCs w:val="24"/>
        </w:rPr>
      </w:pPr>
      <w:r w:rsidRPr="00B83A04">
        <w:rPr>
          <w:b/>
          <w:bCs/>
          <w:szCs w:val="24"/>
        </w:rPr>
        <w:t>Issue:</w:t>
      </w:r>
      <w:r w:rsidRPr="00B83A04">
        <w:rPr>
          <w:szCs w:val="24"/>
        </w:rPr>
        <w:t xml:space="preserve"> </w:t>
      </w:r>
      <w:sdt>
        <w:sdtPr>
          <w:rPr>
            <w:szCs w:val="24"/>
          </w:rPr>
          <w:alias w:val="Issue No."/>
          <w:tag w:val=""/>
          <w:id w:val="-894428327"/>
          <w:placeholder>
            <w:docPart w:val="A60ED57B4927414DA9A4481A6938F210"/>
          </w:placeholder>
          <w:dataBinding w:prefixMappings="xmlns:ns0='http://purl.org/dc/elements/1.1/' xmlns:ns1='http://schemas.openxmlformats.org/package/2006/metadata/core-properties' " w:xpath="/ns1:coreProperties[1]/ns1:contentStatus[1]" w:storeItemID="{6C3C8BC8-F283-45AE-878A-BAB7291924A1}"/>
          <w:text/>
        </w:sdtPr>
        <w:sdtContent>
          <w:r>
            <w:rPr>
              <w:szCs w:val="24"/>
            </w:rPr>
            <w:t>2</w:t>
          </w:r>
        </w:sdtContent>
      </w:sdt>
    </w:p>
    <w:p w14:paraId="7F565CFD" w14:textId="22E8287E" w:rsidR="007F24E1" w:rsidRPr="00411679" w:rsidRDefault="007F24E1" w:rsidP="007F24E1">
      <w:pPr>
        <w:rPr>
          <w:szCs w:val="24"/>
        </w:rPr>
      </w:pPr>
      <w:r>
        <w:rPr>
          <w:b/>
          <w:bCs/>
          <w:szCs w:val="24"/>
        </w:rPr>
        <w:t>Published</w:t>
      </w:r>
      <w:r w:rsidRPr="00B83A04">
        <w:rPr>
          <w:b/>
          <w:bCs/>
          <w:szCs w:val="24"/>
        </w:rPr>
        <w:t>:</w:t>
      </w:r>
      <w:r w:rsidRPr="00B83A04">
        <w:rPr>
          <w:szCs w:val="24"/>
        </w:rPr>
        <w:t xml:space="preserve"> </w:t>
      </w:r>
      <w:r>
        <w:rPr>
          <w:szCs w:val="24"/>
        </w:rPr>
        <w:t>April</w:t>
      </w:r>
      <w:r w:rsidRPr="00411679">
        <w:rPr>
          <w:szCs w:val="24"/>
        </w:rPr>
        <w:t xml:space="preserve"> 2025</w:t>
      </w:r>
    </w:p>
    <w:p w14:paraId="2F3A5644" w14:textId="66094AFE" w:rsidR="007F24E1" w:rsidRPr="00585209" w:rsidRDefault="007F24E1" w:rsidP="007F24E1">
      <w:pPr>
        <w:rPr>
          <w:b/>
          <w:bCs/>
          <w:szCs w:val="24"/>
        </w:rPr>
      </w:pPr>
      <w:r w:rsidRPr="00411679">
        <w:rPr>
          <w:b/>
          <w:bCs/>
          <w:szCs w:val="24"/>
        </w:rPr>
        <w:t xml:space="preserve">Next </w:t>
      </w:r>
      <w:r>
        <w:rPr>
          <w:b/>
          <w:bCs/>
          <w:szCs w:val="24"/>
        </w:rPr>
        <w:t>scheduled review</w:t>
      </w:r>
      <w:r w:rsidRPr="00411679">
        <w:rPr>
          <w:b/>
          <w:bCs/>
          <w:szCs w:val="24"/>
        </w:rPr>
        <w:t>:</w:t>
      </w:r>
      <w:r w:rsidRPr="00411679">
        <w:rPr>
          <w:szCs w:val="24"/>
        </w:rPr>
        <w:t xml:space="preserve"> </w:t>
      </w:r>
      <w:r>
        <w:rPr>
          <w:szCs w:val="24"/>
        </w:rPr>
        <w:t>April</w:t>
      </w:r>
      <w:r w:rsidRPr="00411679">
        <w:rPr>
          <w:szCs w:val="24"/>
        </w:rPr>
        <w:t xml:space="preserve"> 2029</w:t>
      </w:r>
    </w:p>
    <w:p w14:paraId="6C0C2805" w14:textId="7BBBDA94" w:rsidR="007F24E1" w:rsidRPr="006E4316" w:rsidRDefault="007F24E1" w:rsidP="007F24E1">
      <w:pPr>
        <w:rPr>
          <w:szCs w:val="24"/>
        </w:rPr>
      </w:pPr>
      <w:r w:rsidRPr="006E4316">
        <w:rPr>
          <w:b/>
          <w:bCs/>
          <w:szCs w:val="24"/>
        </w:rPr>
        <w:t>ONR document reference:</w:t>
      </w:r>
      <w:r w:rsidRPr="006E4316">
        <w:rPr>
          <w:szCs w:val="24"/>
        </w:rPr>
        <w:t xml:space="preserve"> ONR-GDA-GD-009</w:t>
      </w:r>
    </w:p>
    <w:p w14:paraId="067F20DB" w14:textId="293FEEB1" w:rsidR="007F24E1" w:rsidRDefault="007F24E1" w:rsidP="007F24E1">
      <w:pPr>
        <w:sectPr w:rsidR="007F24E1" w:rsidSect="007F24E1">
          <w:type w:val="continuous"/>
          <w:pgSz w:w="11906" w:h="16838" w:code="9"/>
          <w:pgMar w:top="1440" w:right="1440" w:bottom="1440" w:left="1440" w:header="397" w:footer="397" w:gutter="0"/>
          <w:cols w:space="312"/>
          <w:docGrid w:linePitch="360"/>
        </w:sectPr>
      </w:pPr>
      <w:r>
        <w:rPr>
          <w:b/>
          <w:bCs/>
          <w:szCs w:val="24"/>
        </w:rPr>
        <w:t>ONR r</w:t>
      </w:r>
      <w:r w:rsidRPr="00411679">
        <w:rPr>
          <w:b/>
          <w:bCs/>
          <w:szCs w:val="24"/>
        </w:rPr>
        <w:t xml:space="preserve">ecord </w:t>
      </w:r>
      <w:r>
        <w:rPr>
          <w:b/>
          <w:bCs/>
          <w:szCs w:val="24"/>
        </w:rPr>
        <w:t>reference</w:t>
      </w:r>
      <w:r w:rsidRPr="00411679">
        <w:rPr>
          <w:b/>
          <w:bCs/>
          <w:szCs w:val="24"/>
        </w:rPr>
        <w:t>:</w:t>
      </w:r>
      <w:r w:rsidRPr="00411679">
        <w:rPr>
          <w:szCs w:val="24"/>
        </w:rPr>
        <w:t xml:space="preserve"> </w:t>
      </w:r>
      <w:hyperlink r:id="rId13" w:tgtFrame="_blank" w:tooltip="ONRHH-822789359-20029" w:history="1">
        <w:r w:rsidRPr="007F24E1">
          <w:rPr>
            <w:rStyle w:val="Hyperlink"/>
          </w:rPr>
          <w:t>ONRHH-822789359-20029</w:t>
        </w:r>
      </w:hyperlink>
    </w:p>
    <w:p w14:paraId="3DFAD134" w14:textId="77777777" w:rsidR="007F24E1" w:rsidRDefault="007F24E1" w:rsidP="00267815">
      <w:pPr>
        <w:pStyle w:val="ContentsHeading"/>
        <w:sectPr w:rsidR="007F24E1" w:rsidSect="007F24E1">
          <w:type w:val="continuous"/>
          <w:pgSz w:w="11906" w:h="16838" w:code="9"/>
          <w:pgMar w:top="1440" w:right="1440" w:bottom="1440" w:left="1440" w:header="397" w:footer="397" w:gutter="0"/>
          <w:cols w:space="312"/>
          <w:docGrid w:linePitch="360"/>
        </w:sectPr>
      </w:pPr>
    </w:p>
    <w:p w14:paraId="200B0BF7" w14:textId="77777777" w:rsidR="00267815" w:rsidRPr="00E57C46" w:rsidRDefault="00267815" w:rsidP="00267815">
      <w:pPr>
        <w:pStyle w:val="ContentsHeading"/>
      </w:pPr>
      <w:r w:rsidRPr="00E57C46">
        <w:lastRenderedPageBreak/>
        <w:t>Contents</w:t>
      </w:r>
    </w:p>
    <w:p w14:paraId="298AE7AB" w14:textId="167CCD90" w:rsidR="008A3E90" w:rsidRDefault="00910D87">
      <w:pPr>
        <w:pStyle w:val="TOC1"/>
        <w:tabs>
          <w:tab w:val="left" w:pos="709"/>
        </w:tabs>
        <w:rPr>
          <w:rFonts w:asciiTheme="minorHAnsi" w:eastAsiaTheme="minorEastAsia" w:hAnsiTheme="minorHAnsi" w:cstheme="minorBidi"/>
          <w:kern w:val="2"/>
          <w:szCs w:val="24"/>
          <w14:ligatures w14:val="standardContextual"/>
        </w:rPr>
      </w:pPr>
      <w:r>
        <w:rPr>
          <w:rStyle w:val="Hyperlink"/>
        </w:rPr>
        <w:fldChar w:fldCharType="begin"/>
      </w:r>
      <w:r>
        <w:rPr>
          <w:rStyle w:val="Hyperlink"/>
        </w:rPr>
        <w:instrText xml:space="preserve"> TOC \o "1-2" \h \z \u </w:instrText>
      </w:r>
      <w:r>
        <w:rPr>
          <w:rStyle w:val="Hyperlink"/>
        </w:rPr>
        <w:fldChar w:fldCharType="separate"/>
      </w:r>
      <w:hyperlink w:anchor="_Toc195712277" w:history="1">
        <w:r w:rsidR="008A3E90" w:rsidRPr="00E11010">
          <w:rPr>
            <w:rStyle w:val="Hyperlink"/>
          </w:rPr>
          <w:t>1.</w:t>
        </w:r>
        <w:r w:rsidR="008A3E90">
          <w:rPr>
            <w:rFonts w:asciiTheme="minorHAnsi" w:eastAsiaTheme="minorEastAsia" w:hAnsiTheme="minorHAnsi" w:cstheme="minorBidi"/>
            <w:kern w:val="2"/>
            <w:szCs w:val="24"/>
            <w14:ligatures w14:val="standardContextual"/>
          </w:rPr>
          <w:tab/>
        </w:r>
        <w:r w:rsidR="008A3E90" w:rsidRPr="00E11010">
          <w:rPr>
            <w:rStyle w:val="Hyperlink"/>
          </w:rPr>
          <w:t>Introduction</w:t>
        </w:r>
        <w:r w:rsidR="008A3E90">
          <w:rPr>
            <w:webHidden/>
          </w:rPr>
          <w:tab/>
        </w:r>
        <w:r w:rsidR="008A3E90">
          <w:rPr>
            <w:webHidden/>
          </w:rPr>
          <w:fldChar w:fldCharType="begin"/>
        </w:r>
        <w:r w:rsidR="008A3E90">
          <w:rPr>
            <w:webHidden/>
          </w:rPr>
          <w:instrText xml:space="preserve"> PAGEREF _Toc195712277 \h </w:instrText>
        </w:r>
        <w:r w:rsidR="008A3E90">
          <w:rPr>
            <w:webHidden/>
          </w:rPr>
        </w:r>
        <w:r w:rsidR="008A3E90">
          <w:rPr>
            <w:webHidden/>
          </w:rPr>
          <w:fldChar w:fldCharType="separate"/>
        </w:r>
        <w:r w:rsidR="008A3E90">
          <w:rPr>
            <w:webHidden/>
          </w:rPr>
          <w:t>4</w:t>
        </w:r>
        <w:r w:rsidR="008A3E90">
          <w:rPr>
            <w:webHidden/>
          </w:rPr>
          <w:fldChar w:fldCharType="end"/>
        </w:r>
      </w:hyperlink>
    </w:p>
    <w:p w14:paraId="50E641E5" w14:textId="423B72AF"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78" w:history="1">
        <w:r w:rsidRPr="00E11010">
          <w:rPr>
            <w:rStyle w:val="Hyperlink"/>
          </w:rPr>
          <w:t>1.1.</w:t>
        </w:r>
        <w:r>
          <w:rPr>
            <w:rFonts w:asciiTheme="minorHAnsi" w:eastAsiaTheme="minorEastAsia" w:hAnsiTheme="minorHAnsi" w:cstheme="minorBidi"/>
            <w:kern w:val="2"/>
            <w:szCs w:val="24"/>
            <w14:ligatures w14:val="standardContextual"/>
          </w:rPr>
          <w:tab/>
        </w:r>
        <w:r w:rsidRPr="00E11010">
          <w:rPr>
            <w:rStyle w:val="Hyperlink"/>
          </w:rPr>
          <w:t>Background</w:t>
        </w:r>
        <w:r>
          <w:rPr>
            <w:webHidden/>
          </w:rPr>
          <w:tab/>
        </w:r>
        <w:r>
          <w:rPr>
            <w:webHidden/>
          </w:rPr>
          <w:fldChar w:fldCharType="begin"/>
        </w:r>
        <w:r>
          <w:rPr>
            <w:webHidden/>
          </w:rPr>
          <w:instrText xml:space="preserve"> PAGEREF _Toc195712278 \h </w:instrText>
        </w:r>
        <w:r>
          <w:rPr>
            <w:webHidden/>
          </w:rPr>
        </w:r>
        <w:r>
          <w:rPr>
            <w:webHidden/>
          </w:rPr>
          <w:fldChar w:fldCharType="separate"/>
        </w:r>
        <w:r>
          <w:rPr>
            <w:webHidden/>
          </w:rPr>
          <w:t>4</w:t>
        </w:r>
        <w:r>
          <w:rPr>
            <w:webHidden/>
          </w:rPr>
          <w:fldChar w:fldCharType="end"/>
        </w:r>
      </w:hyperlink>
    </w:p>
    <w:p w14:paraId="2C7ABF91" w14:textId="6E995C10"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79" w:history="1">
        <w:r w:rsidRPr="00E11010">
          <w:rPr>
            <w:rStyle w:val="Hyperlink"/>
          </w:rPr>
          <w:t>1.2.</w:t>
        </w:r>
        <w:r>
          <w:rPr>
            <w:rFonts w:asciiTheme="minorHAnsi" w:eastAsiaTheme="minorEastAsia" w:hAnsiTheme="minorHAnsi" w:cstheme="minorBidi"/>
            <w:kern w:val="2"/>
            <w:szCs w:val="24"/>
            <w14:ligatures w14:val="standardContextual"/>
          </w:rPr>
          <w:tab/>
        </w:r>
        <w:r w:rsidRPr="00E11010">
          <w:rPr>
            <w:rStyle w:val="Hyperlink"/>
          </w:rPr>
          <w:t>Regulation of new nuclear</w:t>
        </w:r>
        <w:r>
          <w:rPr>
            <w:webHidden/>
          </w:rPr>
          <w:tab/>
        </w:r>
        <w:r>
          <w:rPr>
            <w:webHidden/>
          </w:rPr>
          <w:fldChar w:fldCharType="begin"/>
        </w:r>
        <w:r>
          <w:rPr>
            <w:webHidden/>
          </w:rPr>
          <w:instrText xml:space="preserve"> PAGEREF _Toc195712279 \h </w:instrText>
        </w:r>
        <w:r>
          <w:rPr>
            <w:webHidden/>
          </w:rPr>
        </w:r>
        <w:r>
          <w:rPr>
            <w:webHidden/>
          </w:rPr>
          <w:fldChar w:fldCharType="separate"/>
        </w:r>
        <w:r>
          <w:rPr>
            <w:webHidden/>
          </w:rPr>
          <w:t>4</w:t>
        </w:r>
        <w:r>
          <w:rPr>
            <w:webHidden/>
          </w:rPr>
          <w:fldChar w:fldCharType="end"/>
        </w:r>
      </w:hyperlink>
    </w:p>
    <w:p w14:paraId="7C13DB30" w14:textId="1C89398E"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0" w:history="1">
        <w:r w:rsidRPr="00E11010">
          <w:rPr>
            <w:rStyle w:val="Hyperlink"/>
          </w:rPr>
          <w:t>1.3.</w:t>
        </w:r>
        <w:r>
          <w:rPr>
            <w:rFonts w:asciiTheme="minorHAnsi" w:eastAsiaTheme="minorEastAsia" w:hAnsiTheme="minorHAnsi" w:cstheme="minorBidi"/>
            <w:kern w:val="2"/>
            <w:szCs w:val="24"/>
            <w14:ligatures w14:val="standardContextual"/>
          </w:rPr>
          <w:tab/>
        </w:r>
        <w:r w:rsidRPr="00E11010">
          <w:rPr>
            <w:rStyle w:val="Hyperlink"/>
          </w:rPr>
          <w:t>Purpose of this guidance</w:t>
        </w:r>
        <w:r>
          <w:rPr>
            <w:webHidden/>
          </w:rPr>
          <w:tab/>
        </w:r>
        <w:r>
          <w:rPr>
            <w:webHidden/>
          </w:rPr>
          <w:fldChar w:fldCharType="begin"/>
        </w:r>
        <w:r>
          <w:rPr>
            <w:webHidden/>
          </w:rPr>
          <w:instrText xml:space="preserve"> PAGEREF _Toc195712280 \h </w:instrText>
        </w:r>
        <w:r>
          <w:rPr>
            <w:webHidden/>
          </w:rPr>
        </w:r>
        <w:r>
          <w:rPr>
            <w:webHidden/>
          </w:rPr>
          <w:fldChar w:fldCharType="separate"/>
        </w:r>
        <w:r>
          <w:rPr>
            <w:webHidden/>
          </w:rPr>
          <w:t>4</w:t>
        </w:r>
        <w:r>
          <w:rPr>
            <w:webHidden/>
          </w:rPr>
          <w:fldChar w:fldCharType="end"/>
        </w:r>
      </w:hyperlink>
    </w:p>
    <w:p w14:paraId="20CCC583" w14:textId="349CFB30" w:rsidR="008A3E90" w:rsidRDefault="008A3E90">
      <w:pPr>
        <w:pStyle w:val="TOC1"/>
        <w:tabs>
          <w:tab w:val="left" w:pos="709"/>
        </w:tabs>
        <w:rPr>
          <w:rFonts w:asciiTheme="minorHAnsi" w:eastAsiaTheme="minorEastAsia" w:hAnsiTheme="minorHAnsi" w:cstheme="minorBidi"/>
          <w:kern w:val="2"/>
          <w:szCs w:val="24"/>
          <w14:ligatures w14:val="standardContextual"/>
        </w:rPr>
      </w:pPr>
      <w:hyperlink w:anchor="_Toc195712281" w:history="1">
        <w:r w:rsidRPr="00E11010">
          <w:rPr>
            <w:rStyle w:val="Hyperlink"/>
          </w:rPr>
          <w:t>2.</w:t>
        </w:r>
        <w:r>
          <w:rPr>
            <w:rFonts w:asciiTheme="minorHAnsi" w:eastAsiaTheme="minorEastAsia" w:hAnsiTheme="minorHAnsi" w:cstheme="minorBidi"/>
            <w:kern w:val="2"/>
            <w:szCs w:val="24"/>
            <w14:ligatures w14:val="standardContextual"/>
          </w:rPr>
          <w:tab/>
        </w:r>
        <w:r w:rsidRPr="00E11010">
          <w:rPr>
            <w:rStyle w:val="Hyperlink"/>
          </w:rPr>
          <w:t>Early engagement process</w:t>
        </w:r>
        <w:r>
          <w:rPr>
            <w:webHidden/>
          </w:rPr>
          <w:tab/>
        </w:r>
        <w:r>
          <w:rPr>
            <w:webHidden/>
          </w:rPr>
          <w:fldChar w:fldCharType="begin"/>
        </w:r>
        <w:r>
          <w:rPr>
            <w:webHidden/>
          </w:rPr>
          <w:instrText xml:space="preserve"> PAGEREF _Toc195712281 \h </w:instrText>
        </w:r>
        <w:r>
          <w:rPr>
            <w:webHidden/>
          </w:rPr>
        </w:r>
        <w:r>
          <w:rPr>
            <w:webHidden/>
          </w:rPr>
          <w:fldChar w:fldCharType="separate"/>
        </w:r>
        <w:r>
          <w:rPr>
            <w:webHidden/>
          </w:rPr>
          <w:t>5</w:t>
        </w:r>
        <w:r>
          <w:rPr>
            <w:webHidden/>
          </w:rPr>
          <w:fldChar w:fldCharType="end"/>
        </w:r>
      </w:hyperlink>
    </w:p>
    <w:p w14:paraId="6AC1FCD7" w14:textId="03638551"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4" w:history="1">
        <w:r w:rsidRPr="00E11010">
          <w:rPr>
            <w:rStyle w:val="Hyperlink"/>
          </w:rPr>
          <w:t>2.1.</w:t>
        </w:r>
        <w:r>
          <w:rPr>
            <w:rFonts w:asciiTheme="minorHAnsi" w:eastAsiaTheme="minorEastAsia" w:hAnsiTheme="minorHAnsi" w:cstheme="minorBidi"/>
            <w:kern w:val="2"/>
            <w:szCs w:val="24"/>
            <w14:ligatures w14:val="standardContextual"/>
          </w:rPr>
          <w:tab/>
        </w:r>
        <w:r w:rsidRPr="00E11010">
          <w:rPr>
            <w:rStyle w:val="Hyperlink"/>
          </w:rPr>
          <w:t>Overview</w:t>
        </w:r>
        <w:r>
          <w:rPr>
            <w:webHidden/>
          </w:rPr>
          <w:tab/>
        </w:r>
        <w:r>
          <w:rPr>
            <w:webHidden/>
          </w:rPr>
          <w:fldChar w:fldCharType="begin"/>
        </w:r>
        <w:r>
          <w:rPr>
            <w:webHidden/>
          </w:rPr>
          <w:instrText xml:space="preserve"> PAGEREF _Toc195712284 \h </w:instrText>
        </w:r>
        <w:r>
          <w:rPr>
            <w:webHidden/>
          </w:rPr>
        </w:r>
        <w:r>
          <w:rPr>
            <w:webHidden/>
          </w:rPr>
          <w:fldChar w:fldCharType="separate"/>
        </w:r>
        <w:r>
          <w:rPr>
            <w:webHidden/>
          </w:rPr>
          <w:t>5</w:t>
        </w:r>
        <w:r>
          <w:rPr>
            <w:webHidden/>
          </w:rPr>
          <w:fldChar w:fldCharType="end"/>
        </w:r>
      </w:hyperlink>
    </w:p>
    <w:p w14:paraId="2F0DC489" w14:textId="78D9A1B8"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5" w:history="1">
        <w:r w:rsidRPr="00E11010">
          <w:rPr>
            <w:rStyle w:val="Hyperlink"/>
          </w:rPr>
          <w:t>2.2.</w:t>
        </w:r>
        <w:r>
          <w:rPr>
            <w:rFonts w:asciiTheme="minorHAnsi" w:eastAsiaTheme="minorEastAsia" w:hAnsiTheme="minorHAnsi" w:cstheme="minorBidi"/>
            <w:kern w:val="2"/>
            <w:szCs w:val="24"/>
            <w14:ligatures w14:val="standardContextual"/>
          </w:rPr>
          <w:tab/>
        </w:r>
        <w:r w:rsidRPr="00E11010">
          <w:rPr>
            <w:rStyle w:val="Hyperlink"/>
          </w:rPr>
          <w:t>Entry into early engagement</w:t>
        </w:r>
        <w:r>
          <w:rPr>
            <w:webHidden/>
          </w:rPr>
          <w:tab/>
        </w:r>
        <w:r>
          <w:rPr>
            <w:webHidden/>
          </w:rPr>
          <w:fldChar w:fldCharType="begin"/>
        </w:r>
        <w:r>
          <w:rPr>
            <w:webHidden/>
          </w:rPr>
          <w:instrText xml:space="preserve"> PAGEREF _Toc195712285 \h </w:instrText>
        </w:r>
        <w:r>
          <w:rPr>
            <w:webHidden/>
          </w:rPr>
        </w:r>
        <w:r>
          <w:rPr>
            <w:webHidden/>
          </w:rPr>
          <w:fldChar w:fldCharType="separate"/>
        </w:r>
        <w:r>
          <w:rPr>
            <w:webHidden/>
          </w:rPr>
          <w:t>5</w:t>
        </w:r>
        <w:r>
          <w:rPr>
            <w:webHidden/>
          </w:rPr>
          <w:fldChar w:fldCharType="end"/>
        </w:r>
      </w:hyperlink>
    </w:p>
    <w:p w14:paraId="3E397BFC" w14:textId="78B5B8C0" w:rsidR="008A3E90" w:rsidRDefault="008A3E90">
      <w:pPr>
        <w:pStyle w:val="TOC1"/>
        <w:tabs>
          <w:tab w:val="left" w:pos="709"/>
        </w:tabs>
        <w:rPr>
          <w:rFonts w:asciiTheme="minorHAnsi" w:eastAsiaTheme="minorEastAsia" w:hAnsiTheme="minorHAnsi" w:cstheme="minorBidi"/>
          <w:kern w:val="2"/>
          <w:szCs w:val="24"/>
          <w14:ligatures w14:val="standardContextual"/>
        </w:rPr>
      </w:pPr>
      <w:hyperlink w:anchor="_Toc195712286" w:history="1">
        <w:r w:rsidRPr="00E11010">
          <w:rPr>
            <w:rStyle w:val="Hyperlink"/>
          </w:rPr>
          <w:t>3.</w:t>
        </w:r>
        <w:r>
          <w:rPr>
            <w:rFonts w:asciiTheme="minorHAnsi" w:eastAsiaTheme="minorEastAsia" w:hAnsiTheme="minorHAnsi" w:cstheme="minorBidi"/>
            <w:kern w:val="2"/>
            <w:szCs w:val="24"/>
            <w14:ligatures w14:val="standardContextual"/>
          </w:rPr>
          <w:tab/>
        </w:r>
        <w:r w:rsidRPr="00E11010">
          <w:rPr>
            <w:rStyle w:val="Hyperlink"/>
          </w:rPr>
          <w:t>Early engagement tiers</w:t>
        </w:r>
        <w:r>
          <w:rPr>
            <w:webHidden/>
          </w:rPr>
          <w:tab/>
        </w:r>
        <w:r>
          <w:rPr>
            <w:webHidden/>
          </w:rPr>
          <w:fldChar w:fldCharType="begin"/>
        </w:r>
        <w:r>
          <w:rPr>
            <w:webHidden/>
          </w:rPr>
          <w:instrText xml:space="preserve"> PAGEREF _Toc195712286 \h </w:instrText>
        </w:r>
        <w:r>
          <w:rPr>
            <w:webHidden/>
          </w:rPr>
        </w:r>
        <w:r>
          <w:rPr>
            <w:webHidden/>
          </w:rPr>
          <w:fldChar w:fldCharType="separate"/>
        </w:r>
        <w:r>
          <w:rPr>
            <w:webHidden/>
          </w:rPr>
          <w:t>8</w:t>
        </w:r>
        <w:r>
          <w:rPr>
            <w:webHidden/>
          </w:rPr>
          <w:fldChar w:fldCharType="end"/>
        </w:r>
      </w:hyperlink>
    </w:p>
    <w:p w14:paraId="3E563F93" w14:textId="6722ACA6"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7" w:history="1">
        <w:r w:rsidRPr="00E11010">
          <w:rPr>
            <w:rStyle w:val="Hyperlink"/>
          </w:rPr>
          <w:t>3.1.</w:t>
        </w:r>
        <w:r>
          <w:rPr>
            <w:rFonts w:asciiTheme="minorHAnsi" w:eastAsiaTheme="minorEastAsia" w:hAnsiTheme="minorHAnsi" w:cstheme="minorBidi"/>
            <w:kern w:val="2"/>
            <w:szCs w:val="24"/>
            <w14:ligatures w14:val="standardContextual"/>
          </w:rPr>
          <w:tab/>
        </w:r>
        <w:r w:rsidRPr="00E11010">
          <w:rPr>
            <w:rStyle w:val="Hyperlink"/>
          </w:rPr>
          <w:t>One-day engagement</w:t>
        </w:r>
        <w:r>
          <w:rPr>
            <w:webHidden/>
          </w:rPr>
          <w:tab/>
        </w:r>
        <w:r>
          <w:rPr>
            <w:webHidden/>
          </w:rPr>
          <w:fldChar w:fldCharType="begin"/>
        </w:r>
        <w:r>
          <w:rPr>
            <w:webHidden/>
          </w:rPr>
          <w:instrText xml:space="preserve"> PAGEREF _Toc195712287 \h </w:instrText>
        </w:r>
        <w:r>
          <w:rPr>
            <w:webHidden/>
          </w:rPr>
        </w:r>
        <w:r>
          <w:rPr>
            <w:webHidden/>
          </w:rPr>
          <w:fldChar w:fldCharType="separate"/>
        </w:r>
        <w:r>
          <w:rPr>
            <w:webHidden/>
          </w:rPr>
          <w:t>8</w:t>
        </w:r>
        <w:r>
          <w:rPr>
            <w:webHidden/>
          </w:rPr>
          <w:fldChar w:fldCharType="end"/>
        </w:r>
      </w:hyperlink>
    </w:p>
    <w:p w14:paraId="0DD1B9C1" w14:textId="61606FFB"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8" w:history="1">
        <w:r w:rsidRPr="00E11010">
          <w:rPr>
            <w:rStyle w:val="Hyperlink"/>
          </w:rPr>
          <w:t>3.2.</w:t>
        </w:r>
        <w:r>
          <w:rPr>
            <w:rFonts w:asciiTheme="minorHAnsi" w:eastAsiaTheme="minorEastAsia" w:hAnsiTheme="minorHAnsi" w:cstheme="minorBidi"/>
            <w:kern w:val="2"/>
            <w:szCs w:val="24"/>
            <w14:ligatures w14:val="standardContextual"/>
          </w:rPr>
          <w:tab/>
        </w:r>
        <w:r w:rsidRPr="00E11010">
          <w:rPr>
            <w:rStyle w:val="Hyperlink"/>
          </w:rPr>
          <w:t>Regulatory process and technical engagements</w:t>
        </w:r>
        <w:r>
          <w:rPr>
            <w:webHidden/>
          </w:rPr>
          <w:tab/>
        </w:r>
        <w:r>
          <w:rPr>
            <w:webHidden/>
          </w:rPr>
          <w:fldChar w:fldCharType="begin"/>
        </w:r>
        <w:r>
          <w:rPr>
            <w:webHidden/>
          </w:rPr>
          <w:instrText xml:space="preserve"> PAGEREF _Toc195712288 \h </w:instrText>
        </w:r>
        <w:r>
          <w:rPr>
            <w:webHidden/>
          </w:rPr>
        </w:r>
        <w:r>
          <w:rPr>
            <w:webHidden/>
          </w:rPr>
          <w:fldChar w:fldCharType="separate"/>
        </w:r>
        <w:r>
          <w:rPr>
            <w:webHidden/>
          </w:rPr>
          <w:t>9</w:t>
        </w:r>
        <w:r>
          <w:rPr>
            <w:webHidden/>
          </w:rPr>
          <w:fldChar w:fldCharType="end"/>
        </w:r>
      </w:hyperlink>
    </w:p>
    <w:p w14:paraId="41CFE24D" w14:textId="415137C8" w:rsidR="008A3E90" w:rsidRDefault="008A3E90">
      <w:pPr>
        <w:pStyle w:val="TOC2"/>
        <w:tabs>
          <w:tab w:val="left" w:pos="1440"/>
        </w:tabs>
        <w:rPr>
          <w:rFonts w:asciiTheme="minorHAnsi" w:eastAsiaTheme="minorEastAsia" w:hAnsiTheme="minorHAnsi" w:cstheme="minorBidi"/>
          <w:kern w:val="2"/>
          <w:szCs w:val="24"/>
          <w14:ligatures w14:val="standardContextual"/>
        </w:rPr>
      </w:pPr>
      <w:hyperlink w:anchor="_Toc195712289" w:history="1">
        <w:r w:rsidRPr="00E11010">
          <w:rPr>
            <w:rStyle w:val="Hyperlink"/>
          </w:rPr>
          <w:t>3.3.</w:t>
        </w:r>
        <w:r>
          <w:rPr>
            <w:rFonts w:asciiTheme="minorHAnsi" w:eastAsiaTheme="minorEastAsia" w:hAnsiTheme="minorHAnsi" w:cstheme="minorBidi"/>
            <w:kern w:val="2"/>
            <w:szCs w:val="24"/>
            <w14:ligatures w14:val="standardContextual"/>
          </w:rPr>
          <w:tab/>
        </w:r>
        <w:r w:rsidRPr="00E11010">
          <w:rPr>
            <w:rStyle w:val="Hyperlink"/>
          </w:rPr>
          <w:t>Approach 3: Preliminary design review</w:t>
        </w:r>
        <w:r>
          <w:rPr>
            <w:webHidden/>
          </w:rPr>
          <w:tab/>
        </w:r>
        <w:r>
          <w:rPr>
            <w:webHidden/>
          </w:rPr>
          <w:fldChar w:fldCharType="begin"/>
        </w:r>
        <w:r>
          <w:rPr>
            <w:webHidden/>
          </w:rPr>
          <w:instrText xml:space="preserve"> PAGEREF _Toc195712289 \h </w:instrText>
        </w:r>
        <w:r>
          <w:rPr>
            <w:webHidden/>
          </w:rPr>
        </w:r>
        <w:r>
          <w:rPr>
            <w:webHidden/>
          </w:rPr>
          <w:fldChar w:fldCharType="separate"/>
        </w:r>
        <w:r>
          <w:rPr>
            <w:webHidden/>
          </w:rPr>
          <w:t>9</w:t>
        </w:r>
        <w:r>
          <w:rPr>
            <w:webHidden/>
          </w:rPr>
          <w:fldChar w:fldCharType="end"/>
        </w:r>
      </w:hyperlink>
    </w:p>
    <w:p w14:paraId="5F297EDC" w14:textId="3AB77C5F" w:rsidR="008A3E90" w:rsidRDefault="008A3E90">
      <w:pPr>
        <w:pStyle w:val="TOC1"/>
        <w:tabs>
          <w:tab w:val="left" w:pos="709"/>
        </w:tabs>
        <w:rPr>
          <w:rFonts w:asciiTheme="minorHAnsi" w:eastAsiaTheme="minorEastAsia" w:hAnsiTheme="minorHAnsi" w:cstheme="minorBidi"/>
          <w:kern w:val="2"/>
          <w:szCs w:val="24"/>
          <w14:ligatures w14:val="standardContextual"/>
        </w:rPr>
      </w:pPr>
      <w:hyperlink w:anchor="_Toc195712290" w:history="1">
        <w:r w:rsidRPr="00E11010">
          <w:rPr>
            <w:rStyle w:val="Hyperlink"/>
          </w:rPr>
          <w:t>4.</w:t>
        </w:r>
        <w:r>
          <w:rPr>
            <w:rFonts w:asciiTheme="minorHAnsi" w:eastAsiaTheme="minorEastAsia" w:hAnsiTheme="minorHAnsi" w:cstheme="minorBidi"/>
            <w:kern w:val="2"/>
            <w:szCs w:val="24"/>
            <w14:ligatures w14:val="standardContextual"/>
          </w:rPr>
          <w:tab/>
        </w:r>
        <w:r w:rsidRPr="00E11010">
          <w:rPr>
            <w:rStyle w:val="Hyperlink"/>
          </w:rPr>
          <w:t>Facilitating early engagement</w:t>
        </w:r>
        <w:r>
          <w:rPr>
            <w:webHidden/>
          </w:rPr>
          <w:tab/>
        </w:r>
        <w:r>
          <w:rPr>
            <w:webHidden/>
          </w:rPr>
          <w:fldChar w:fldCharType="begin"/>
        </w:r>
        <w:r>
          <w:rPr>
            <w:webHidden/>
          </w:rPr>
          <w:instrText xml:space="preserve"> PAGEREF _Toc195712290 \h </w:instrText>
        </w:r>
        <w:r>
          <w:rPr>
            <w:webHidden/>
          </w:rPr>
        </w:r>
        <w:r>
          <w:rPr>
            <w:webHidden/>
          </w:rPr>
          <w:fldChar w:fldCharType="separate"/>
        </w:r>
        <w:r>
          <w:rPr>
            <w:webHidden/>
          </w:rPr>
          <w:t>12</w:t>
        </w:r>
        <w:r>
          <w:rPr>
            <w:webHidden/>
          </w:rPr>
          <w:fldChar w:fldCharType="end"/>
        </w:r>
      </w:hyperlink>
    </w:p>
    <w:p w14:paraId="55F4A46C" w14:textId="4952FD64" w:rsidR="008A3E90" w:rsidRDefault="008A3E90">
      <w:pPr>
        <w:pStyle w:val="TOC1"/>
        <w:rPr>
          <w:rFonts w:asciiTheme="minorHAnsi" w:eastAsiaTheme="minorEastAsia" w:hAnsiTheme="minorHAnsi" w:cstheme="minorBidi"/>
          <w:kern w:val="2"/>
          <w:szCs w:val="24"/>
          <w14:ligatures w14:val="standardContextual"/>
        </w:rPr>
      </w:pPr>
      <w:hyperlink w:anchor="_Toc195712291" w:history="1">
        <w:r w:rsidRPr="00E11010">
          <w:rPr>
            <w:rStyle w:val="Hyperlink"/>
          </w:rPr>
          <w:t>Appendix - Other relevant guidance</w:t>
        </w:r>
        <w:r>
          <w:rPr>
            <w:webHidden/>
          </w:rPr>
          <w:tab/>
        </w:r>
        <w:r>
          <w:rPr>
            <w:webHidden/>
          </w:rPr>
          <w:fldChar w:fldCharType="begin"/>
        </w:r>
        <w:r>
          <w:rPr>
            <w:webHidden/>
          </w:rPr>
          <w:instrText xml:space="preserve"> PAGEREF _Toc195712291 \h </w:instrText>
        </w:r>
        <w:r>
          <w:rPr>
            <w:webHidden/>
          </w:rPr>
        </w:r>
        <w:r>
          <w:rPr>
            <w:webHidden/>
          </w:rPr>
          <w:fldChar w:fldCharType="separate"/>
        </w:r>
        <w:r>
          <w:rPr>
            <w:webHidden/>
          </w:rPr>
          <w:t>13</w:t>
        </w:r>
        <w:r>
          <w:rPr>
            <w:webHidden/>
          </w:rPr>
          <w:fldChar w:fldCharType="end"/>
        </w:r>
      </w:hyperlink>
    </w:p>
    <w:p w14:paraId="2EFC0F1C" w14:textId="2554AFA8" w:rsidR="003E098E" w:rsidRDefault="00910D87" w:rsidP="00617EDE">
      <w:pPr>
        <w:pStyle w:val="ListParagraph"/>
        <w:sectPr w:rsidR="003E098E" w:rsidSect="007F24E1">
          <w:pgSz w:w="11906" w:h="16838" w:code="9"/>
          <w:pgMar w:top="1440" w:right="1440" w:bottom="1440" w:left="1440" w:header="397" w:footer="397" w:gutter="0"/>
          <w:cols w:space="312"/>
          <w:docGrid w:linePitch="360"/>
        </w:sectPr>
      </w:pPr>
      <w:r>
        <w:rPr>
          <w:rStyle w:val="Hyperlink"/>
          <w:noProof/>
        </w:rPr>
        <w:fldChar w:fldCharType="end"/>
      </w:r>
    </w:p>
    <w:p w14:paraId="1F8934F4" w14:textId="77777777" w:rsidR="007F24E1" w:rsidRDefault="007F24E1" w:rsidP="006E4316">
      <w:pPr>
        <w:pStyle w:val="Heading1"/>
        <w:sectPr w:rsidR="007F24E1" w:rsidSect="007F24E1">
          <w:headerReference w:type="default" r:id="rId14"/>
          <w:footerReference w:type="default" r:id="rId15"/>
          <w:type w:val="continuous"/>
          <w:pgSz w:w="11906" w:h="16838" w:code="9"/>
          <w:pgMar w:top="1440" w:right="1440" w:bottom="1440" w:left="1440" w:header="397" w:footer="397" w:gutter="0"/>
          <w:cols w:space="312"/>
          <w:docGrid w:linePitch="360"/>
        </w:sectPr>
      </w:pPr>
      <w:bookmarkStart w:id="1" w:name="_Toc152915853"/>
      <w:bookmarkStart w:id="2" w:name="_Toc67061257"/>
      <w:bookmarkStart w:id="3" w:name="_Hlk153361060"/>
      <w:bookmarkStart w:id="4" w:name="_Hlk67060119"/>
      <w:bookmarkEnd w:id="0"/>
    </w:p>
    <w:p w14:paraId="59757333" w14:textId="77777777" w:rsidR="00D53D39" w:rsidRPr="007F24E1" w:rsidRDefault="00D53D39" w:rsidP="006E4316">
      <w:pPr>
        <w:pStyle w:val="Heading1"/>
      </w:pPr>
      <w:bookmarkStart w:id="5" w:name="_Toc195712277"/>
      <w:r w:rsidRPr="007F24E1">
        <w:lastRenderedPageBreak/>
        <w:t>Introduction</w:t>
      </w:r>
      <w:bookmarkEnd w:id="1"/>
      <w:bookmarkEnd w:id="5"/>
    </w:p>
    <w:p w14:paraId="09D159E6" w14:textId="77777777" w:rsidR="00D53D39" w:rsidRPr="006E4316" w:rsidRDefault="00D53D39" w:rsidP="006E4316">
      <w:pPr>
        <w:pStyle w:val="Heading2"/>
      </w:pPr>
      <w:bookmarkStart w:id="6" w:name="_Toc152915854"/>
      <w:bookmarkStart w:id="7" w:name="_Toc195712278"/>
      <w:r w:rsidRPr="006E4316">
        <w:t>Background</w:t>
      </w:r>
      <w:bookmarkEnd w:id="6"/>
      <w:bookmarkEnd w:id="7"/>
    </w:p>
    <w:p w14:paraId="57AAD8BF" w14:textId="6628AE75" w:rsidR="00D53D39" w:rsidRDefault="00D53D39" w:rsidP="008B325A">
      <w:pPr>
        <w:spacing w:after="240"/>
      </w:pPr>
      <w:r w:rsidRPr="00053BB4">
        <w:t>The Office for Nuclear Regulation (ONR)</w:t>
      </w:r>
      <w:r w:rsidRPr="00FC725D">
        <w:t xml:space="preserve">, the </w:t>
      </w:r>
      <w:r w:rsidRPr="00053BB4">
        <w:t>Environment Agency</w:t>
      </w:r>
      <w:r w:rsidRPr="00FC725D">
        <w:t xml:space="preserve"> </w:t>
      </w:r>
      <w:r w:rsidRPr="00053BB4">
        <w:t xml:space="preserve">and Natural Resources Wales (NRW) </w:t>
      </w:r>
      <w:r w:rsidRPr="00FC725D">
        <w:t>(</w:t>
      </w:r>
      <w:r w:rsidR="00480150">
        <w:t>‘</w:t>
      </w:r>
      <w:r w:rsidRPr="00FC725D">
        <w:t xml:space="preserve">the regulators’) </w:t>
      </w:r>
      <w:r w:rsidRPr="00053BB4">
        <w:t>are working together to make sure that any new nuclear power plant</w:t>
      </w:r>
      <w:r w:rsidR="000A075D">
        <w:t>s</w:t>
      </w:r>
      <w:r w:rsidRPr="00053BB4">
        <w:t xml:space="preserve"> built in Great Britain (GB) meet </w:t>
      </w:r>
      <w:r w:rsidR="00380756">
        <w:t>the</w:t>
      </w:r>
      <w:r w:rsidRPr="00053BB4">
        <w:t xml:space="preserve"> standards for</w:t>
      </w:r>
      <w:r w:rsidR="009D3BF6">
        <w:t xml:space="preserve"> safety, security, safeguards, environmental protection and waste management.</w:t>
      </w:r>
    </w:p>
    <w:p w14:paraId="5049F50C" w14:textId="67DB780D" w:rsidR="00D53D39" w:rsidRPr="00053BB4" w:rsidRDefault="00D53D39" w:rsidP="008B325A">
      <w:pPr>
        <w:pStyle w:val="Bullet"/>
        <w:numPr>
          <w:ilvl w:val="0"/>
          <w:numId w:val="0"/>
        </w:numPr>
        <w:spacing w:after="240"/>
      </w:pPr>
      <w:r>
        <w:t xml:space="preserve">This </w:t>
      </w:r>
      <w:r w:rsidR="00151372">
        <w:t xml:space="preserve">guidance </w:t>
      </w:r>
      <w:r w:rsidR="00380756">
        <w:t>describes a new</w:t>
      </w:r>
      <w:r>
        <w:t xml:space="preserve"> early engagement </w:t>
      </w:r>
      <w:r w:rsidR="00380756">
        <w:t>process for</w:t>
      </w:r>
      <w:r>
        <w:t xml:space="preserve"> persons seeking to deploy </w:t>
      </w:r>
      <w:r w:rsidR="00380756">
        <w:t xml:space="preserve">reactor technology, which </w:t>
      </w:r>
      <w:r w:rsidR="0087238A">
        <w:t xml:space="preserve">may </w:t>
      </w:r>
      <w:r w:rsidR="00380756">
        <w:t xml:space="preserve">take place prior to </w:t>
      </w:r>
      <w:r w:rsidR="00FE044D" w:rsidRPr="0015429E">
        <w:t>entering generic design assessment (GDA) or</w:t>
      </w:r>
      <w:r w:rsidR="00FE044D">
        <w:t xml:space="preserve"> other regulatory processes such as licensing</w:t>
      </w:r>
      <w:r>
        <w:t>.</w:t>
      </w:r>
    </w:p>
    <w:p w14:paraId="404AA926" w14:textId="77777777" w:rsidR="00D53D39" w:rsidRPr="006E4316" w:rsidRDefault="00D53D39" w:rsidP="006E4316">
      <w:pPr>
        <w:pStyle w:val="Heading2"/>
      </w:pPr>
      <w:bookmarkStart w:id="8" w:name="_Toc152915855"/>
      <w:bookmarkStart w:id="9" w:name="_Toc195712279"/>
      <w:r w:rsidRPr="006E4316">
        <w:t>Regulation of new nuclear</w:t>
      </w:r>
      <w:bookmarkEnd w:id="8"/>
      <w:bookmarkEnd w:id="9"/>
    </w:p>
    <w:p w14:paraId="0B47DDD7" w14:textId="387967CC" w:rsidR="00D53D39" w:rsidRDefault="00D53D39" w:rsidP="008B325A">
      <w:pPr>
        <w:spacing w:after="240"/>
      </w:pPr>
      <w:r>
        <w:t xml:space="preserve">ONR </w:t>
      </w:r>
      <w:r w:rsidRPr="00C520FC">
        <w:t>is the independent regulator of safety</w:t>
      </w:r>
      <w:r w:rsidR="00151372">
        <w:t xml:space="preserve">, </w:t>
      </w:r>
      <w:r w:rsidRPr="00C520FC">
        <w:t xml:space="preserve">security </w:t>
      </w:r>
      <w:r w:rsidR="00151372">
        <w:t xml:space="preserve">and safeguards </w:t>
      </w:r>
      <w:r w:rsidRPr="00C520FC">
        <w:t xml:space="preserve">at nuclear licensed sites in </w:t>
      </w:r>
      <w:r w:rsidR="003578D1">
        <w:t>GB</w:t>
      </w:r>
      <w:r w:rsidRPr="00C520FC">
        <w:t>. It also regulates</w:t>
      </w:r>
      <w:r>
        <w:t xml:space="preserve"> radioactive materials transport and ensures that nuclear safeguards obligations for the UK are met.</w:t>
      </w:r>
    </w:p>
    <w:p w14:paraId="5F163C13" w14:textId="07A2A499" w:rsidR="00D53D39" w:rsidRDefault="00D53D39" w:rsidP="008B325A">
      <w:pPr>
        <w:spacing w:after="240"/>
      </w:pPr>
      <w:r>
        <w:t>The E</w:t>
      </w:r>
      <w:r w:rsidR="00D31957">
        <w:t xml:space="preserve">nvironment </w:t>
      </w:r>
      <w:r>
        <w:t>A</w:t>
      </w:r>
      <w:r w:rsidR="00D31957">
        <w:t>genc</w:t>
      </w:r>
      <w:r w:rsidR="00193FB1">
        <w:t>y</w:t>
      </w:r>
      <w:r>
        <w:t>’s</w:t>
      </w:r>
      <w:r w:rsidRPr="00053BB4">
        <w:t xml:space="preserve"> and NRW’s regulatory responsibilities extend to England and Wales, respectively</w:t>
      </w:r>
      <w:r>
        <w:t>. The principal aim of the E</w:t>
      </w:r>
      <w:r w:rsidR="00193FB1">
        <w:t xml:space="preserve">nvironment </w:t>
      </w:r>
      <w:r>
        <w:t>A</w:t>
      </w:r>
      <w:r w:rsidR="00193FB1">
        <w:t>gency</w:t>
      </w:r>
      <w:r>
        <w:t xml:space="preserve"> and NRW is to protect or enhance the environment, and to contribute towards achieving sustainable development. </w:t>
      </w:r>
    </w:p>
    <w:p w14:paraId="730B7CDE" w14:textId="52F68E42" w:rsidR="00D53D39" w:rsidRDefault="00D53D39" w:rsidP="008B325A">
      <w:pPr>
        <w:spacing w:after="240"/>
      </w:pPr>
      <w:r>
        <w:t>The regulators are required to issue licences and permits for new nuclear power plants in accordance with statutory provisions. F</w:t>
      </w:r>
      <w:r w:rsidRPr="009A3E48">
        <w:t xml:space="preserve">urther licences, consents and permits </w:t>
      </w:r>
      <w:r w:rsidR="009D3BF6">
        <w:t>will</w:t>
      </w:r>
      <w:r w:rsidR="009D3BF6" w:rsidRPr="009A3E48">
        <w:t xml:space="preserve"> </w:t>
      </w:r>
      <w:r w:rsidRPr="009A3E48">
        <w:t>be required</w:t>
      </w:r>
      <w:r>
        <w:t xml:space="preserve"> from other </w:t>
      </w:r>
      <w:r w:rsidRPr="009A3E48">
        <w:t xml:space="preserve">bodies, for example </w:t>
      </w:r>
      <w:r>
        <w:t>from</w:t>
      </w:r>
      <w:r w:rsidRPr="009A3E48">
        <w:t xml:space="preserve"> the Planning Inspectorate in relation to planning consents </w:t>
      </w:r>
      <w:r w:rsidR="00EC67BC">
        <w:t>for Nationally Significant Infrastructure Projects</w:t>
      </w:r>
      <w:r w:rsidR="009D3BF6">
        <w:t>,</w:t>
      </w:r>
      <w:r w:rsidR="00EC67BC">
        <w:t xml:space="preserve"> </w:t>
      </w:r>
      <w:r w:rsidRPr="009A3E48">
        <w:t xml:space="preserve">and </w:t>
      </w:r>
      <w:r>
        <w:t>from</w:t>
      </w:r>
      <w:r w:rsidRPr="009A3E48">
        <w:t xml:space="preserve"> other government agencies such as the Department for Environment, Food &amp; Rural Affairs</w:t>
      </w:r>
      <w:r w:rsidR="00E36F3F">
        <w:t>,</w:t>
      </w:r>
      <w:r w:rsidR="00151372">
        <w:t xml:space="preserve"> which owns the process for justification of proposed facilities </w:t>
      </w:r>
      <w:r w:rsidR="00151372" w:rsidRPr="00151372">
        <w:t xml:space="preserve">as required by the Justification of Practices Involving Ionising </w:t>
      </w:r>
      <w:r w:rsidR="009A0D61">
        <w:t xml:space="preserve">Radiation </w:t>
      </w:r>
      <w:r w:rsidR="00151372" w:rsidRPr="00151372">
        <w:t>Regulations 2004</w:t>
      </w:r>
      <w:r w:rsidRPr="009A3E48">
        <w:t>.</w:t>
      </w:r>
      <w:r>
        <w:t xml:space="preserve"> Engagements with other such bodies are outside of the scope of this </w:t>
      </w:r>
      <w:r w:rsidR="003179FA">
        <w:t>process</w:t>
      </w:r>
      <w:r>
        <w:t>.</w:t>
      </w:r>
    </w:p>
    <w:p w14:paraId="1AC233EE" w14:textId="77777777" w:rsidR="00D53D39" w:rsidRPr="006E4316" w:rsidRDefault="00D53D39" w:rsidP="006E4316">
      <w:pPr>
        <w:pStyle w:val="Heading2"/>
      </w:pPr>
      <w:bookmarkStart w:id="10" w:name="_Toc152915856"/>
      <w:bookmarkStart w:id="11" w:name="_Toc195712280"/>
      <w:r w:rsidRPr="006E4316">
        <w:t>Purpose of this guidance</w:t>
      </w:r>
      <w:bookmarkEnd w:id="10"/>
      <w:bookmarkEnd w:id="11"/>
    </w:p>
    <w:p w14:paraId="7C069B7A" w14:textId="5436B7CC" w:rsidR="00D53D39" w:rsidRDefault="00D53D39" w:rsidP="008B325A">
      <w:pPr>
        <w:spacing w:after="240"/>
      </w:pPr>
      <w:r w:rsidRPr="00053BB4">
        <w:t xml:space="preserve">This guidance </w:t>
      </w:r>
      <w:r w:rsidR="00457DD1">
        <w:t xml:space="preserve">describes a </w:t>
      </w:r>
      <w:r w:rsidR="004B0E82">
        <w:t>multi-</w:t>
      </w:r>
      <w:r w:rsidR="00E36F3F">
        <w:t>tiered</w:t>
      </w:r>
      <w:r w:rsidR="004B0E82">
        <w:t xml:space="preserve"> </w:t>
      </w:r>
      <w:r w:rsidRPr="00C44BEE">
        <w:t>process to give advice and guidance</w:t>
      </w:r>
      <w:r w:rsidR="00871C68">
        <w:t>,</w:t>
      </w:r>
      <w:r w:rsidRPr="00C44BEE">
        <w:t xml:space="preserve"> both on the technical </w:t>
      </w:r>
      <w:r w:rsidR="00A751F5">
        <w:t xml:space="preserve">reactor </w:t>
      </w:r>
      <w:r w:rsidRPr="00C44BEE">
        <w:t xml:space="preserve">design and the </w:t>
      </w:r>
      <w:r>
        <w:t xml:space="preserve">potential </w:t>
      </w:r>
      <w:r w:rsidR="00BB5DBB">
        <w:t>pathways through</w:t>
      </w:r>
      <w:r w:rsidR="00615894">
        <w:t xml:space="preserve"> </w:t>
      </w:r>
      <w:r w:rsidR="000B6F4D">
        <w:t xml:space="preserve">optional and mandatory </w:t>
      </w:r>
      <w:r w:rsidR="00F05C99">
        <w:t>regulator</w:t>
      </w:r>
      <w:r w:rsidR="000B6F4D">
        <w:t>y processes</w:t>
      </w:r>
      <w:r w:rsidR="00C71C6E">
        <w:t>.</w:t>
      </w:r>
      <w:r w:rsidR="0066085C">
        <w:t xml:space="preserve"> </w:t>
      </w:r>
      <w:r w:rsidR="00670750">
        <w:t>It</w:t>
      </w:r>
      <w:r w:rsidR="009D3BF6">
        <w:t xml:space="preserve"> </w:t>
      </w:r>
      <w:r w:rsidR="0066085C">
        <w:t xml:space="preserve">is available to </w:t>
      </w:r>
      <w:r w:rsidR="00C97EC4">
        <w:t>a</w:t>
      </w:r>
      <w:r w:rsidR="002B12EB">
        <w:t>ny party</w:t>
      </w:r>
      <w:r w:rsidR="009D3BF6">
        <w:t xml:space="preserve"> </w:t>
      </w:r>
      <w:r w:rsidR="00FB0440">
        <w:t xml:space="preserve">requesting </w:t>
      </w:r>
      <w:r w:rsidR="00331673">
        <w:t>early engagement</w:t>
      </w:r>
      <w:r w:rsidR="00F6673A">
        <w:t xml:space="preserve"> on a proposed deployment in GB</w:t>
      </w:r>
      <w:r w:rsidR="009D3BF6">
        <w:t>,</w:t>
      </w:r>
      <w:r w:rsidR="00B263CC">
        <w:t xml:space="preserve"> includ</w:t>
      </w:r>
      <w:r w:rsidR="005676A7">
        <w:t>ing</w:t>
      </w:r>
      <w:r w:rsidR="00B263CC">
        <w:t xml:space="preserve"> </w:t>
      </w:r>
      <w:r w:rsidRPr="004B2E3F">
        <w:t xml:space="preserve">reactor </w:t>
      </w:r>
      <w:r w:rsidR="00151372">
        <w:t xml:space="preserve">technology </w:t>
      </w:r>
      <w:r w:rsidRPr="004B2E3F">
        <w:t>vendor</w:t>
      </w:r>
      <w:r w:rsidR="005676A7">
        <w:t>s</w:t>
      </w:r>
      <w:r w:rsidRPr="004B2E3F">
        <w:t>, developer</w:t>
      </w:r>
      <w:r w:rsidR="004F30AE">
        <w:t>s</w:t>
      </w:r>
      <w:r w:rsidRPr="004B2E3F">
        <w:t xml:space="preserve"> or aspirant licen</w:t>
      </w:r>
      <w:r w:rsidR="00F6673A">
        <w:t>c</w:t>
      </w:r>
      <w:r w:rsidRPr="004B2E3F">
        <w:t>e/</w:t>
      </w:r>
      <w:r w:rsidR="003179FA">
        <w:t xml:space="preserve"> </w:t>
      </w:r>
      <w:r w:rsidRPr="004B2E3F">
        <w:t>permit holder</w:t>
      </w:r>
      <w:r w:rsidR="004F30AE">
        <w:t>s</w:t>
      </w:r>
      <w:r w:rsidRPr="004B2E3F">
        <w:t xml:space="preserve"> (or </w:t>
      </w:r>
      <w:r w:rsidR="009D3BF6" w:rsidRPr="004B2E3F">
        <w:t>consorti</w:t>
      </w:r>
      <w:r w:rsidR="009D3BF6">
        <w:t>a</w:t>
      </w:r>
      <w:r w:rsidR="009D3BF6" w:rsidRPr="004B2E3F">
        <w:t xml:space="preserve"> </w:t>
      </w:r>
      <w:r w:rsidRPr="004B2E3F">
        <w:t>of these</w:t>
      </w:r>
      <w:r w:rsidR="009D3BF6">
        <w:t>)</w:t>
      </w:r>
      <w:r w:rsidRPr="00053BB4">
        <w:t>.</w:t>
      </w:r>
    </w:p>
    <w:p w14:paraId="4DD76865" w14:textId="7A1482FE" w:rsidR="00D53D39" w:rsidRPr="00053BB4" w:rsidRDefault="00D53D39" w:rsidP="008B325A">
      <w:pPr>
        <w:spacing w:after="240"/>
      </w:pPr>
      <w:r w:rsidRPr="00053BB4">
        <w:t>This guidance explains:</w:t>
      </w:r>
    </w:p>
    <w:p w14:paraId="5BCCC04C" w14:textId="7FF2484D" w:rsidR="00D53D39" w:rsidRPr="00053BB4" w:rsidRDefault="00D53D39" w:rsidP="006E4316">
      <w:pPr>
        <w:pStyle w:val="ONRBulletlist1"/>
        <w:spacing w:after="0"/>
        <w:ind w:left="568" w:hanging="284"/>
      </w:pPr>
      <w:r w:rsidRPr="00053BB4">
        <w:t>how the early engagement process</w:t>
      </w:r>
      <w:r w:rsidR="004C2FAA">
        <w:t xml:space="preserve"> is intended to</w:t>
      </w:r>
      <w:r w:rsidRPr="00053BB4">
        <w:t xml:space="preserve"> work;</w:t>
      </w:r>
    </w:p>
    <w:p w14:paraId="7FAF00CF" w14:textId="586EF5A5" w:rsidR="003F4FBA" w:rsidRDefault="00EC07F9" w:rsidP="006E4316">
      <w:pPr>
        <w:pStyle w:val="ONRBulletlist1"/>
        <w:spacing w:after="0"/>
        <w:ind w:left="568" w:hanging="284"/>
      </w:pPr>
      <w:r>
        <w:t>our expectations for entering</w:t>
      </w:r>
      <w:r w:rsidR="00D53D39" w:rsidRPr="00053BB4">
        <w:t xml:space="preserve"> early engagement; </w:t>
      </w:r>
    </w:p>
    <w:p w14:paraId="71BD79E7" w14:textId="77777777" w:rsidR="006E4316" w:rsidRDefault="00FD1967" w:rsidP="006E4316">
      <w:pPr>
        <w:pStyle w:val="ONRBulletlist1"/>
        <w:spacing w:after="0"/>
        <w:ind w:left="568" w:hanging="284"/>
      </w:pPr>
      <w:r>
        <w:t>the subjec</w:t>
      </w:r>
      <w:r w:rsidR="00F6673A">
        <w:t xml:space="preserve">ts on which </w:t>
      </w:r>
      <w:r>
        <w:t>we</w:t>
      </w:r>
      <w:r w:rsidR="003F4FBA">
        <w:t xml:space="preserve"> are able to </w:t>
      </w:r>
      <w:r w:rsidR="003450E7">
        <w:t xml:space="preserve">provide advice </w:t>
      </w:r>
      <w:r w:rsidR="003F4FBA">
        <w:t xml:space="preserve">and </w:t>
      </w:r>
      <w:r w:rsidR="003450E7">
        <w:t>guidance</w:t>
      </w:r>
      <w:r w:rsidR="003F4FBA">
        <w:t xml:space="preserve">; </w:t>
      </w:r>
      <w:r w:rsidR="00D53D39" w:rsidRPr="00053BB4">
        <w:t>and</w:t>
      </w:r>
    </w:p>
    <w:p w14:paraId="40DD1313" w14:textId="78DA8216" w:rsidR="006E4316" w:rsidRDefault="00D53D39" w:rsidP="006E4316">
      <w:pPr>
        <w:pStyle w:val="ONRBulletlist1"/>
        <w:spacing w:after="0"/>
        <w:ind w:left="568" w:hanging="284"/>
      </w:pPr>
      <w:r w:rsidRPr="00053BB4">
        <w:t xml:space="preserve">the </w:t>
      </w:r>
      <w:r>
        <w:t xml:space="preserve">benefits and </w:t>
      </w:r>
      <w:r w:rsidRPr="00053BB4">
        <w:t>possible outcomes from early engagement.</w:t>
      </w:r>
      <w:bookmarkStart w:id="12" w:name="_Toc152915857"/>
      <w:bookmarkStart w:id="13" w:name="_Toc195712281"/>
    </w:p>
    <w:p w14:paraId="227EACFD" w14:textId="77777777" w:rsidR="006E4316" w:rsidRDefault="006E4316" w:rsidP="006E4316">
      <w:pPr>
        <w:pStyle w:val="Heading1"/>
        <w:sectPr w:rsidR="006E4316" w:rsidSect="007F24E1">
          <w:footerReference w:type="default" r:id="rId16"/>
          <w:pgSz w:w="11906" w:h="16838" w:code="9"/>
          <w:pgMar w:top="1440" w:right="1440" w:bottom="1440" w:left="1440" w:header="397" w:footer="397" w:gutter="0"/>
          <w:cols w:space="312"/>
          <w:docGrid w:linePitch="360"/>
        </w:sectPr>
      </w:pPr>
    </w:p>
    <w:p w14:paraId="5F706E61" w14:textId="12F7A0B6" w:rsidR="00D53D39" w:rsidRPr="006E4316" w:rsidRDefault="00D53D39" w:rsidP="006E4316">
      <w:pPr>
        <w:pStyle w:val="Heading1"/>
      </w:pPr>
      <w:r w:rsidRPr="006E4316">
        <w:lastRenderedPageBreak/>
        <w:t xml:space="preserve">Early </w:t>
      </w:r>
      <w:r w:rsidR="007F24E1" w:rsidRPr="006E4316">
        <w:t>e</w:t>
      </w:r>
      <w:r w:rsidRPr="006E4316">
        <w:t xml:space="preserve">ngagement </w:t>
      </w:r>
      <w:r w:rsidR="007F24E1" w:rsidRPr="006E4316">
        <w:t>p</w:t>
      </w:r>
      <w:r w:rsidRPr="006E4316">
        <w:t>rocess</w:t>
      </w:r>
      <w:bookmarkEnd w:id="12"/>
      <w:bookmarkEnd w:id="13"/>
    </w:p>
    <w:p w14:paraId="68706740" w14:textId="77777777" w:rsidR="005D7FB1" w:rsidRPr="005D7FB1" w:rsidRDefault="005D7FB1" w:rsidP="005D7FB1">
      <w:pPr>
        <w:pStyle w:val="ListParagraph"/>
        <w:keepNext/>
        <w:numPr>
          <w:ilvl w:val="0"/>
          <w:numId w:val="9"/>
        </w:numPr>
        <w:spacing w:after="120"/>
        <w:contextualSpacing w:val="0"/>
        <w:outlineLvl w:val="1"/>
        <w:rPr>
          <w:vanish/>
          <w:color w:val="5D7F36"/>
          <w:sz w:val="36"/>
        </w:rPr>
      </w:pPr>
      <w:bookmarkStart w:id="14" w:name="_Toc153457233"/>
      <w:bookmarkStart w:id="15" w:name="_Toc153457279"/>
      <w:bookmarkStart w:id="16" w:name="_Toc153457519"/>
      <w:bookmarkStart w:id="17" w:name="_Toc153457553"/>
      <w:bookmarkStart w:id="18" w:name="_Toc153457764"/>
      <w:bookmarkStart w:id="19" w:name="_Toc153457862"/>
      <w:bookmarkStart w:id="20" w:name="_Toc153458504"/>
      <w:bookmarkStart w:id="21" w:name="_Toc157610348"/>
      <w:bookmarkStart w:id="22" w:name="_Toc158127922"/>
      <w:bookmarkStart w:id="23" w:name="_Toc160702827"/>
      <w:bookmarkStart w:id="24" w:name="_Toc160705314"/>
      <w:bookmarkStart w:id="25" w:name="_Toc161601380"/>
      <w:bookmarkStart w:id="26" w:name="_Toc195711721"/>
      <w:bookmarkStart w:id="27" w:name="_Toc195712282"/>
      <w:bookmarkStart w:id="28" w:name="_Toc152915858"/>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FC447F0" w14:textId="77777777" w:rsidR="005D7FB1" w:rsidRPr="005D7FB1" w:rsidRDefault="005D7FB1" w:rsidP="005D7FB1">
      <w:pPr>
        <w:pStyle w:val="ListParagraph"/>
        <w:keepNext/>
        <w:numPr>
          <w:ilvl w:val="0"/>
          <w:numId w:val="9"/>
        </w:numPr>
        <w:spacing w:after="120"/>
        <w:contextualSpacing w:val="0"/>
        <w:outlineLvl w:val="1"/>
        <w:rPr>
          <w:vanish/>
          <w:color w:val="5D7F36"/>
          <w:sz w:val="36"/>
        </w:rPr>
      </w:pPr>
      <w:bookmarkStart w:id="29" w:name="_Toc157610349"/>
      <w:bookmarkStart w:id="30" w:name="_Toc158127923"/>
      <w:bookmarkStart w:id="31" w:name="_Toc160702828"/>
      <w:bookmarkStart w:id="32" w:name="_Toc160705315"/>
      <w:bookmarkStart w:id="33" w:name="_Toc161601381"/>
      <w:bookmarkStart w:id="34" w:name="_Toc195711722"/>
      <w:bookmarkStart w:id="35" w:name="_Toc195712283"/>
      <w:bookmarkEnd w:id="29"/>
      <w:bookmarkEnd w:id="30"/>
      <w:bookmarkEnd w:id="31"/>
      <w:bookmarkEnd w:id="32"/>
      <w:bookmarkEnd w:id="33"/>
      <w:bookmarkEnd w:id="34"/>
      <w:bookmarkEnd w:id="35"/>
    </w:p>
    <w:p w14:paraId="77477240" w14:textId="31430A5E" w:rsidR="00D53D39" w:rsidRDefault="00D53D39" w:rsidP="006E4316">
      <w:pPr>
        <w:pStyle w:val="Heading2"/>
      </w:pPr>
      <w:bookmarkStart w:id="36" w:name="_Toc195712284"/>
      <w:r>
        <w:t>Overview</w:t>
      </w:r>
      <w:bookmarkEnd w:id="36"/>
      <w:r>
        <w:t xml:space="preserve"> </w:t>
      </w:r>
      <w:bookmarkEnd w:id="28"/>
    </w:p>
    <w:p w14:paraId="17D49CDD" w14:textId="4DC5A9A2" w:rsidR="00D53D39" w:rsidRPr="00053BB4" w:rsidRDefault="00D53D39" w:rsidP="000701B6">
      <w:pPr>
        <w:spacing w:after="240"/>
      </w:pPr>
      <w:r w:rsidRPr="00342DA3">
        <w:t xml:space="preserve">The approaches </w:t>
      </w:r>
      <w:r>
        <w:t xml:space="preserve">described in this document are not </w:t>
      </w:r>
      <w:r w:rsidR="00217D9A">
        <w:t xml:space="preserve">mandatory, </w:t>
      </w:r>
      <w:r>
        <w:t>prescriptive, or fixed in scope</w:t>
      </w:r>
      <w:r w:rsidR="00C46F62">
        <w:t>.</w:t>
      </w:r>
      <w:r w:rsidR="00B52B04">
        <w:t xml:space="preserve"> </w:t>
      </w:r>
      <w:r w:rsidR="00EC5F0C">
        <w:t>Our</w:t>
      </w:r>
      <w:r w:rsidRPr="00053BB4">
        <w:t xml:space="preserve"> joint objectives for early engagement are:</w:t>
      </w:r>
    </w:p>
    <w:p w14:paraId="2D862994" w14:textId="77777777" w:rsidR="00F56DD3" w:rsidRDefault="00F56DD3" w:rsidP="00F56DD3">
      <w:pPr>
        <w:pStyle w:val="ONRBulletlist1"/>
      </w:pPr>
      <w:r w:rsidRPr="00754614">
        <w:t>Facilitate</w:t>
      </w:r>
      <w:r>
        <w:t xml:space="preserve"> an</w:t>
      </w:r>
      <w:r w:rsidRPr="00754614">
        <w:t xml:space="preserve"> </w:t>
      </w:r>
      <w:r>
        <w:t xml:space="preserve">applicant’s </w:t>
      </w:r>
      <w:r w:rsidRPr="00754614">
        <w:t>access to regulators as early as possible,</w:t>
      </w:r>
      <w:r>
        <w:t xml:space="preserve"> so that they can benefit from early</w:t>
      </w:r>
      <w:r w:rsidRPr="00754614">
        <w:t xml:space="preserve"> advice and guidance</w:t>
      </w:r>
      <w:r>
        <w:t xml:space="preserve"> before entering into other regulatory processes</w:t>
      </w:r>
      <w:r w:rsidRPr="00754614">
        <w:t xml:space="preserve">; </w:t>
      </w:r>
    </w:p>
    <w:p w14:paraId="0EF5CE90" w14:textId="77777777" w:rsidR="00F56DD3" w:rsidRPr="00754614" w:rsidRDefault="00F56DD3" w:rsidP="00F56DD3">
      <w:pPr>
        <w:pStyle w:val="ONRBulletlist1"/>
      </w:pPr>
      <w:r>
        <w:t>provide a quick, efficient, cost effective way of soliciting high level regulatory views on aspects of an applicant’s proposals;</w:t>
      </w:r>
    </w:p>
    <w:p w14:paraId="07021BD8" w14:textId="77777777" w:rsidR="00F56DD3" w:rsidRDefault="00F56DD3" w:rsidP="00F56DD3">
      <w:pPr>
        <w:pStyle w:val="ONRBulletlist1"/>
      </w:pPr>
      <w:r>
        <w:t>build</w:t>
      </w:r>
      <w:r w:rsidRPr="00754614">
        <w:t xml:space="preserve"> </w:t>
      </w:r>
      <w:r>
        <w:t xml:space="preserve">regulators’ </w:t>
      </w:r>
      <w:r w:rsidRPr="00754614">
        <w:t xml:space="preserve">confidence in the potential </w:t>
      </w:r>
      <w:r>
        <w:t>of the proposed</w:t>
      </w:r>
      <w:r w:rsidRPr="00754614">
        <w:t xml:space="preserve"> project</w:t>
      </w:r>
      <w:r>
        <w:t xml:space="preserve"> </w:t>
      </w:r>
      <w:r w:rsidRPr="00754614">
        <w:t>to meet</w:t>
      </w:r>
      <w:r>
        <w:t xml:space="preserve"> </w:t>
      </w:r>
      <w:r w:rsidRPr="00754614">
        <w:t>regulatory expectations</w:t>
      </w:r>
      <w:r>
        <w:t>;</w:t>
      </w:r>
      <w:r w:rsidRPr="00754614">
        <w:t xml:space="preserve"> </w:t>
      </w:r>
      <w:r>
        <w:t xml:space="preserve">and </w:t>
      </w:r>
    </w:p>
    <w:p w14:paraId="76F2E36A" w14:textId="77777777" w:rsidR="00F56DD3" w:rsidRDefault="00F56DD3" w:rsidP="00F56DD3">
      <w:pPr>
        <w:pStyle w:val="ONRBulletlist1"/>
      </w:pPr>
      <w:r>
        <w:t>enable</w:t>
      </w:r>
      <w:r w:rsidRPr="00754614">
        <w:t xml:space="preserve"> informed decisions on </w:t>
      </w:r>
      <w:r>
        <w:t>regulators’ resource</w:t>
      </w:r>
      <w:r w:rsidRPr="00754614">
        <w:t xml:space="preserve"> deployment.</w:t>
      </w:r>
    </w:p>
    <w:p w14:paraId="138D8C8F" w14:textId="1543D4E4" w:rsidR="00D53D39" w:rsidRDefault="00D53D39" w:rsidP="0002463C">
      <w:pPr>
        <w:spacing w:after="240"/>
      </w:pPr>
      <w:r>
        <w:t>The</w:t>
      </w:r>
      <w:r w:rsidR="00BF7CDD">
        <w:t>re are</w:t>
      </w:r>
      <w:r>
        <w:t xml:space="preserve"> three approaches</w:t>
      </w:r>
      <w:r w:rsidR="000915AA">
        <w:t>,</w:t>
      </w:r>
      <w:r w:rsidR="0020785F">
        <w:t xml:space="preserve"> or tiers</w:t>
      </w:r>
      <w:r w:rsidR="000915AA">
        <w:t>,</w:t>
      </w:r>
      <w:r>
        <w:t xml:space="preserve"> to early engagement:</w:t>
      </w:r>
    </w:p>
    <w:p w14:paraId="385606B8" w14:textId="330A6133" w:rsidR="00D53D39" w:rsidRDefault="0072006D" w:rsidP="008B325A">
      <w:pPr>
        <w:pStyle w:val="ONRBulletlist1"/>
        <w:spacing w:after="120"/>
        <w:ind w:left="568" w:hanging="284"/>
      </w:pPr>
      <w:r>
        <w:t>o</w:t>
      </w:r>
      <w:r w:rsidR="00D53D39">
        <w:t>ne-day engagement</w:t>
      </w:r>
      <w:r w:rsidR="009E6F52">
        <w:t xml:space="preserve"> - an introductory engagement which is a pre-requisite for any subsequent engagement</w:t>
      </w:r>
      <w:r>
        <w:t>;</w:t>
      </w:r>
    </w:p>
    <w:p w14:paraId="574C803B" w14:textId="7BEC1755" w:rsidR="00D53D39" w:rsidRDefault="0072006D" w:rsidP="008B325A">
      <w:pPr>
        <w:pStyle w:val="ONRBulletlist1"/>
        <w:spacing w:after="120"/>
        <w:ind w:left="568" w:hanging="284"/>
      </w:pPr>
      <w:r>
        <w:t>p</w:t>
      </w:r>
      <w:r w:rsidR="00D53D39">
        <w:t xml:space="preserve">rocess </w:t>
      </w:r>
      <w:r w:rsidR="00944207">
        <w:t xml:space="preserve">and </w:t>
      </w:r>
      <w:r w:rsidR="00D53D39">
        <w:t>technical engagements</w:t>
      </w:r>
      <w:r>
        <w:t>; and</w:t>
      </w:r>
    </w:p>
    <w:p w14:paraId="2CE04AE6" w14:textId="099C9AB0" w:rsidR="00D53D39" w:rsidRDefault="0072006D" w:rsidP="00341527">
      <w:pPr>
        <w:pStyle w:val="ONRBulletlist1"/>
      </w:pPr>
      <w:r>
        <w:t>p</w:t>
      </w:r>
      <w:r w:rsidR="00D53D39">
        <w:t>reliminary design review</w:t>
      </w:r>
      <w:r w:rsidR="00701469">
        <w:t>.</w:t>
      </w:r>
    </w:p>
    <w:p w14:paraId="2B1F3CFC" w14:textId="57E37948" w:rsidR="00D3693A" w:rsidRDefault="00D3693A" w:rsidP="0002463C">
      <w:pPr>
        <w:pStyle w:val="ONRBulletlist1"/>
        <w:numPr>
          <w:ilvl w:val="0"/>
          <w:numId w:val="0"/>
        </w:numPr>
      </w:pPr>
      <w:r>
        <w:t>The format, objectives and outputs of each tier are set out in Table 1. Each tier is further described in Section 3.</w:t>
      </w:r>
    </w:p>
    <w:p w14:paraId="7EF45A7F" w14:textId="2D4CBCF2" w:rsidR="005149D8" w:rsidRDefault="005149D8" w:rsidP="006E4316">
      <w:pPr>
        <w:pStyle w:val="Heading2"/>
      </w:pPr>
      <w:bookmarkStart w:id="37" w:name="_Toc195712285"/>
      <w:bookmarkStart w:id="38" w:name="_Toc152915859"/>
      <w:r>
        <w:t>Entry into early engagement</w:t>
      </w:r>
      <w:bookmarkEnd w:id="37"/>
    </w:p>
    <w:p w14:paraId="015F790A" w14:textId="3D1A5F41" w:rsidR="00C71C6E" w:rsidRDefault="00D149DE" w:rsidP="0002463C">
      <w:pPr>
        <w:spacing w:after="240"/>
      </w:pPr>
      <w:r>
        <w:t xml:space="preserve">Requests for </w:t>
      </w:r>
      <w:r w:rsidR="00B8559E">
        <w:t xml:space="preserve">early </w:t>
      </w:r>
      <w:r w:rsidR="0072006D">
        <w:t xml:space="preserve">regulatory </w:t>
      </w:r>
      <w:r w:rsidR="00B8559E">
        <w:t>engagement will be subject to prioritisation</w:t>
      </w:r>
      <w:r>
        <w:t>,</w:t>
      </w:r>
      <w:r w:rsidR="00B8559E">
        <w:t xml:space="preserve"> and the scheduling of such engagements will be contingent upon the </w:t>
      </w:r>
      <w:r w:rsidR="00196C3C">
        <w:t>availability of regulatory resources.</w:t>
      </w:r>
      <w:r w:rsidR="00657F71">
        <w:t xml:space="preserve"> </w:t>
      </w:r>
    </w:p>
    <w:p w14:paraId="1EEB0D72" w14:textId="1788AE2B" w:rsidR="00B07D0D" w:rsidRDefault="00B07D0D" w:rsidP="0002463C">
      <w:pPr>
        <w:spacing w:after="240"/>
      </w:pPr>
      <w:r>
        <w:t xml:space="preserve">Requests for early regulatory engagement should be made to </w:t>
      </w:r>
      <w:hyperlink r:id="rId17" w:history="1">
        <w:r w:rsidR="0003349A" w:rsidRPr="00393934">
          <w:rPr>
            <w:rStyle w:val="Hyperlink"/>
          </w:rPr>
          <w:t>Contact@onr.gov.uk</w:t>
        </w:r>
      </w:hyperlink>
      <w:r w:rsidR="0003349A">
        <w:t>. We will ask the Department for Energy Security and Net Zero (DESNZ) to undertake due diligence checks on our behalf to enable us to determine eligibility to proceed.</w:t>
      </w:r>
    </w:p>
    <w:p w14:paraId="1B2668A5" w14:textId="5D244162" w:rsidR="00C71C6E" w:rsidRDefault="00C71C6E" w:rsidP="0002463C">
      <w:pPr>
        <w:spacing w:after="240"/>
      </w:pPr>
      <w:r>
        <w:t xml:space="preserve">Entry into early engagement is also dependent on the applicant entering into agreements allowing the regulators to recover </w:t>
      </w:r>
      <w:r w:rsidR="003E4431">
        <w:t>our</w:t>
      </w:r>
      <w:r>
        <w:t xml:space="preserve"> costs. </w:t>
      </w:r>
    </w:p>
    <w:p w14:paraId="5FD0DA22" w14:textId="77777777" w:rsidR="006E4316" w:rsidRDefault="006E4316" w:rsidP="0002463C">
      <w:pPr>
        <w:spacing w:after="240"/>
        <w:rPr>
          <w:rFonts w:cs="Arial"/>
          <w:szCs w:val="24"/>
        </w:rPr>
        <w:sectPr w:rsidR="006E4316" w:rsidSect="007F24E1">
          <w:pgSz w:w="11906" w:h="16838" w:code="9"/>
          <w:pgMar w:top="1440" w:right="1440" w:bottom="1440" w:left="1440" w:header="397" w:footer="397" w:gutter="0"/>
          <w:cols w:space="312"/>
          <w:docGrid w:linePitch="360"/>
        </w:sectPr>
      </w:pPr>
    </w:p>
    <w:p w14:paraId="4A450982" w14:textId="71A3A927" w:rsidR="00C71C6E" w:rsidRDefault="00C71C6E" w:rsidP="0002463C">
      <w:pPr>
        <w:spacing w:after="240"/>
        <w:rPr>
          <w:rFonts w:cs="Arial"/>
          <w:szCs w:val="24"/>
        </w:rPr>
      </w:pPr>
      <w:r>
        <w:rPr>
          <w:rFonts w:cs="Arial"/>
          <w:szCs w:val="24"/>
        </w:rPr>
        <w:lastRenderedPageBreak/>
        <w:t xml:space="preserve">The information provided during the one-day engagement will </w:t>
      </w:r>
      <w:r w:rsidR="00AD6099">
        <w:rPr>
          <w:rFonts w:cs="Arial"/>
          <w:szCs w:val="24"/>
        </w:rPr>
        <w:t>inform</w:t>
      </w:r>
      <w:r>
        <w:rPr>
          <w:rFonts w:cs="Arial"/>
          <w:szCs w:val="24"/>
        </w:rPr>
        <w:t xml:space="preserve"> our decision on whether the organisation is ready to progress to the subsequent tiers of early engagement, and on what timescales. This is to ensure our regulatory resource is targeted on projects that are most likely to progress and are in line with government policy. The type of factors we will consider are:</w:t>
      </w:r>
    </w:p>
    <w:p w14:paraId="794DDFD2" w14:textId="7E8245A7" w:rsidR="00C71C6E" w:rsidRPr="008B325A" w:rsidRDefault="00C71C6E" w:rsidP="008B325A">
      <w:pPr>
        <w:pStyle w:val="ONRBulletlist1"/>
        <w:spacing w:after="120"/>
        <w:ind w:left="568" w:hanging="284"/>
      </w:pPr>
      <w:r>
        <w:rPr>
          <w:rFonts w:cs="Arial"/>
          <w:szCs w:val="24"/>
        </w:rPr>
        <w:t xml:space="preserve"> </w:t>
      </w:r>
      <w:r w:rsidRPr="008B325A">
        <w:t xml:space="preserve">the maturity of the technology and </w:t>
      </w:r>
      <w:r w:rsidR="00CF12C0">
        <w:t>supporting</w:t>
      </w:r>
      <w:r w:rsidRPr="008B325A">
        <w:t xml:space="preserve"> analyses; </w:t>
      </w:r>
    </w:p>
    <w:p w14:paraId="61D7552C" w14:textId="77777777" w:rsidR="00C71C6E" w:rsidRPr="008B325A" w:rsidRDefault="00C71C6E" w:rsidP="008B325A">
      <w:pPr>
        <w:pStyle w:val="ONRBulletlist1"/>
        <w:spacing w:after="120"/>
        <w:ind w:left="568" w:hanging="284"/>
      </w:pPr>
      <w:r w:rsidRPr="008B325A">
        <w:t xml:space="preserve">the status of the development company and the feasibility of its plans; and </w:t>
      </w:r>
    </w:p>
    <w:p w14:paraId="552CF70D" w14:textId="77777777" w:rsidR="00C71C6E" w:rsidRPr="008B325A" w:rsidRDefault="00C71C6E" w:rsidP="008B325A">
      <w:pPr>
        <w:pStyle w:val="ONRBulletlist1"/>
      </w:pPr>
      <w:r w:rsidRPr="008B325A">
        <w:t>the alignment of the project with government policy (in consultation with DESNZ).</w:t>
      </w:r>
    </w:p>
    <w:p w14:paraId="12AC633B" w14:textId="0B124989" w:rsidR="003179FA" w:rsidRDefault="00C71C6E" w:rsidP="005E307E">
      <w:pPr>
        <w:rPr>
          <w:rFonts w:cs="Arial"/>
          <w:szCs w:val="24"/>
        </w:rPr>
      </w:pPr>
      <w:r>
        <w:rPr>
          <w:rFonts w:cs="Arial"/>
          <w:szCs w:val="24"/>
        </w:rPr>
        <w:t>We anticipate that not all requests for engagements will be supported beyond the one-day event.</w:t>
      </w:r>
      <w:r w:rsidR="003179FA">
        <w:rPr>
          <w:rFonts w:cs="Arial"/>
          <w:szCs w:val="24"/>
        </w:rPr>
        <w:br w:type="page"/>
      </w:r>
    </w:p>
    <w:p w14:paraId="242CEFF2" w14:textId="77777777" w:rsidR="003179FA" w:rsidRDefault="003179FA">
      <w:pPr>
        <w:suppressAutoHyphens w:val="0"/>
        <w:autoSpaceDE/>
        <w:autoSpaceDN/>
        <w:adjustRightInd/>
        <w:spacing w:after="0" w:line="240" w:lineRule="auto"/>
        <w:textAlignment w:val="auto"/>
        <w:rPr>
          <w:rFonts w:cs="Arial"/>
          <w:szCs w:val="24"/>
        </w:rPr>
        <w:sectPr w:rsidR="003179FA" w:rsidSect="007F24E1">
          <w:pgSz w:w="11906" w:h="16838" w:code="9"/>
          <w:pgMar w:top="1440" w:right="1440" w:bottom="1440" w:left="1440" w:header="397" w:footer="397" w:gutter="0"/>
          <w:cols w:space="312"/>
          <w:docGrid w:linePitch="360"/>
        </w:sectPr>
      </w:pPr>
    </w:p>
    <w:p w14:paraId="7E7477A8" w14:textId="70D31655" w:rsidR="007F24E1" w:rsidRPr="007F24E1" w:rsidRDefault="007F24E1" w:rsidP="007F24E1">
      <w:pPr>
        <w:pStyle w:val="Caption"/>
        <w:keepNext/>
        <w:rPr>
          <w:b/>
          <w:bCs/>
          <w:i w:val="0"/>
          <w:iCs w:val="0"/>
          <w:color w:val="auto"/>
          <w:sz w:val="22"/>
          <w:szCs w:val="22"/>
        </w:rPr>
      </w:pPr>
      <w:r w:rsidRPr="007F24E1">
        <w:rPr>
          <w:b/>
          <w:bCs/>
          <w:i w:val="0"/>
          <w:iCs w:val="0"/>
          <w:color w:val="auto"/>
          <w:sz w:val="22"/>
          <w:szCs w:val="22"/>
        </w:rPr>
        <w:lastRenderedPageBreak/>
        <w:t xml:space="preserve">Table </w:t>
      </w:r>
      <w:r w:rsidRPr="007F24E1">
        <w:rPr>
          <w:b/>
          <w:bCs/>
          <w:i w:val="0"/>
          <w:iCs w:val="0"/>
          <w:color w:val="auto"/>
          <w:sz w:val="22"/>
          <w:szCs w:val="22"/>
        </w:rPr>
        <w:fldChar w:fldCharType="begin"/>
      </w:r>
      <w:r w:rsidRPr="007F24E1">
        <w:rPr>
          <w:b/>
          <w:bCs/>
          <w:i w:val="0"/>
          <w:iCs w:val="0"/>
          <w:color w:val="auto"/>
          <w:sz w:val="22"/>
          <w:szCs w:val="22"/>
        </w:rPr>
        <w:instrText xml:space="preserve"> SEQ Table \* ARABIC </w:instrText>
      </w:r>
      <w:r w:rsidRPr="007F24E1">
        <w:rPr>
          <w:b/>
          <w:bCs/>
          <w:i w:val="0"/>
          <w:iCs w:val="0"/>
          <w:color w:val="auto"/>
          <w:sz w:val="22"/>
          <w:szCs w:val="22"/>
        </w:rPr>
        <w:fldChar w:fldCharType="separate"/>
      </w:r>
      <w:r w:rsidR="008A3E90">
        <w:rPr>
          <w:b/>
          <w:bCs/>
          <w:i w:val="0"/>
          <w:iCs w:val="0"/>
          <w:noProof/>
          <w:color w:val="auto"/>
          <w:sz w:val="22"/>
          <w:szCs w:val="22"/>
        </w:rPr>
        <w:t>1</w:t>
      </w:r>
      <w:r w:rsidRPr="007F24E1">
        <w:rPr>
          <w:b/>
          <w:bCs/>
          <w:i w:val="0"/>
          <w:iCs w:val="0"/>
          <w:color w:val="auto"/>
          <w:sz w:val="22"/>
          <w:szCs w:val="22"/>
        </w:rPr>
        <w:fldChar w:fldCharType="end"/>
      </w:r>
      <w:r w:rsidRPr="007F24E1">
        <w:rPr>
          <w:b/>
          <w:bCs/>
          <w:i w:val="0"/>
          <w:iCs w:val="0"/>
          <w:color w:val="auto"/>
          <w:sz w:val="22"/>
          <w:szCs w:val="22"/>
        </w:rPr>
        <w:t xml:space="preserve"> - Summary of early engagement tiers</w:t>
      </w:r>
    </w:p>
    <w:tbl>
      <w:tblPr>
        <w:tblStyle w:val="ONRTable1"/>
        <w:tblW w:w="5000" w:type="pct"/>
        <w:tblInd w:w="0" w:type="dxa"/>
        <w:tblLook w:val="04A0" w:firstRow="1" w:lastRow="0" w:firstColumn="1" w:lastColumn="0" w:noHBand="0" w:noVBand="1"/>
      </w:tblPr>
      <w:tblGrid>
        <w:gridCol w:w="2269"/>
        <w:gridCol w:w="3119"/>
        <w:gridCol w:w="2692"/>
        <w:gridCol w:w="2411"/>
        <w:gridCol w:w="4295"/>
        <w:gridCol w:w="2989"/>
        <w:gridCol w:w="3156"/>
      </w:tblGrid>
      <w:tr w:rsidR="008A3E90" w:rsidRPr="003179FA" w14:paraId="0339AD3A" w14:textId="77777777" w:rsidTr="008A3E90">
        <w:trPr>
          <w:cnfStyle w:val="100000000000" w:firstRow="1" w:lastRow="0" w:firstColumn="0" w:lastColumn="0" w:oddVBand="0" w:evenVBand="0" w:oddHBand="0" w:evenHBand="0" w:firstRowFirstColumn="0" w:firstRowLastColumn="0" w:lastRowFirstColumn="0" w:lastRowLastColumn="0"/>
          <w:cantSplit/>
          <w:tblHeader/>
        </w:trPr>
        <w:tc>
          <w:tcPr>
            <w:tcW w:w="542" w:type="pct"/>
          </w:tcPr>
          <w:p w14:paraId="1199A563"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Tier</w:t>
            </w:r>
          </w:p>
        </w:tc>
        <w:tc>
          <w:tcPr>
            <w:tcW w:w="745" w:type="pct"/>
          </w:tcPr>
          <w:p w14:paraId="4E6A933E"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What is it?</w:t>
            </w:r>
          </w:p>
        </w:tc>
        <w:tc>
          <w:tcPr>
            <w:tcW w:w="643" w:type="pct"/>
          </w:tcPr>
          <w:p w14:paraId="699F87EA"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What is it not?</w:t>
            </w:r>
          </w:p>
        </w:tc>
        <w:tc>
          <w:tcPr>
            <w:tcW w:w="576" w:type="pct"/>
          </w:tcPr>
          <w:p w14:paraId="282E0668"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Format</w:t>
            </w:r>
          </w:p>
        </w:tc>
        <w:tc>
          <w:tcPr>
            <w:tcW w:w="1026" w:type="pct"/>
          </w:tcPr>
          <w:p w14:paraId="08B89AED"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Objectives</w:t>
            </w:r>
          </w:p>
        </w:tc>
        <w:tc>
          <w:tcPr>
            <w:tcW w:w="714" w:type="pct"/>
          </w:tcPr>
          <w:p w14:paraId="2D1C3317" w14:textId="77777777"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 xml:space="preserve">Prerequisites  </w:t>
            </w:r>
          </w:p>
        </w:tc>
        <w:tc>
          <w:tcPr>
            <w:tcW w:w="754" w:type="pct"/>
          </w:tcPr>
          <w:p w14:paraId="243E4068" w14:textId="7DC9419C" w:rsidR="003179FA" w:rsidRPr="003179FA" w:rsidRDefault="003179FA" w:rsidP="008A3E90">
            <w:pPr>
              <w:suppressAutoHyphens w:val="0"/>
              <w:autoSpaceDE/>
              <w:autoSpaceDN/>
              <w:adjustRightInd/>
              <w:spacing w:before="60" w:after="60" w:line="240" w:lineRule="auto"/>
              <w:textAlignment w:val="auto"/>
              <w:rPr>
                <w:rFonts w:cs="Arial"/>
                <w:b w:val="0"/>
                <w:bCs/>
                <w:sz w:val="22"/>
                <w:szCs w:val="22"/>
              </w:rPr>
            </w:pPr>
            <w:r w:rsidRPr="003179FA">
              <w:rPr>
                <w:rFonts w:cs="Arial"/>
                <w:bCs/>
                <w:sz w:val="22"/>
                <w:szCs w:val="22"/>
              </w:rPr>
              <w:t>Output</w:t>
            </w:r>
          </w:p>
        </w:tc>
      </w:tr>
      <w:tr w:rsidR="008A3E90" w:rsidRPr="003179FA" w14:paraId="278B050E" w14:textId="77777777" w:rsidTr="008A3E90">
        <w:trPr>
          <w:cantSplit/>
          <w:trHeight w:val="1124"/>
        </w:trPr>
        <w:tc>
          <w:tcPr>
            <w:tcW w:w="542" w:type="pct"/>
          </w:tcPr>
          <w:p w14:paraId="56B73C92"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One day</w:t>
            </w:r>
          </w:p>
        </w:tc>
        <w:tc>
          <w:tcPr>
            <w:tcW w:w="745" w:type="pct"/>
          </w:tcPr>
          <w:p w14:paraId="4E9B9737"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Information exchange to further understanding </w:t>
            </w:r>
          </w:p>
        </w:tc>
        <w:tc>
          <w:tcPr>
            <w:tcW w:w="643" w:type="pct"/>
          </w:tcPr>
          <w:p w14:paraId="4204F238" w14:textId="5EE3F2E1" w:rsidR="003179FA" w:rsidRPr="003179FA" w:rsidRDefault="00AD6099" w:rsidP="008A3E90">
            <w:pPr>
              <w:suppressAutoHyphens w:val="0"/>
              <w:autoSpaceDE/>
              <w:autoSpaceDN/>
              <w:adjustRightInd/>
              <w:spacing w:before="60" w:after="60" w:line="240" w:lineRule="auto"/>
              <w:textAlignment w:val="auto"/>
              <w:rPr>
                <w:rFonts w:cs="Arial"/>
                <w:sz w:val="22"/>
                <w:szCs w:val="22"/>
              </w:rPr>
            </w:pPr>
            <w:r>
              <w:rPr>
                <w:rFonts w:cs="Arial"/>
                <w:sz w:val="22"/>
                <w:szCs w:val="22"/>
              </w:rPr>
              <w:t>A</w:t>
            </w:r>
            <w:r w:rsidR="003179FA" w:rsidRPr="003179FA">
              <w:rPr>
                <w:rFonts w:cs="Arial"/>
                <w:sz w:val="22"/>
                <w:szCs w:val="22"/>
              </w:rPr>
              <w:t>n indication of readiness to progress to subsequent tiers of early engagement</w:t>
            </w:r>
          </w:p>
        </w:tc>
        <w:tc>
          <w:tcPr>
            <w:tcW w:w="576" w:type="pct"/>
          </w:tcPr>
          <w:p w14:paraId="52CD34FF"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Face-to-face meeting</w:t>
            </w:r>
          </w:p>
          <w:p w14:paraId="2576EEA2"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p w14:paraId="5EAD8814"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p w14:paraId="424A4F31"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tc>
        <w:tc>
          <w:tcPr>
            <w:tcW w:w="1026" w:type="pct"/>
          </w:tcPr>
          <w:p w14:paraId="4A0D5D84" w14:textId="594046A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Further the applicant’s understanding of the UK regulatory framework</w:t>
            </w:r>
            <w:r w:rsidR="00973372">
              <w:rPr>
                <w:rFonts w:cs="Arial"/>
                <w:sz w:val="22"/>
                <w:szCs w:val="22"/>
              </w:rPr>
              <w:t>,</w:t>
            </w:r>
            <w:r w:rsidRPr="003179FA">
              <w:rPr>
                <w:rFonts w:cs="Arial"/>
                <w:sz w:val="22"/>
                <w:szCs w:val="22"/>
              </w:rPr>
              <w:t xml:space="preserve"> and </w:t>
            </w:r>
            <w:r w:rsidR="00973372" w:rsidRPr="003179FA">
              <w:rPr>
                <w:rFonts w:cs="Arial"/>
                <w:sz w:val="22"/>
                <w:szCs w:val="22"/>
              </w:rPr>
              <w:t xml:space="preserve">available </w:t>
            </w:r>
            <w:r w:rsidRPr="003179FA">
              <w:rPr>
                <w:rFonts w:cs="Arial"/>
                <w:sz w:val="22"/>
                <w:szCs w:val="22"/>
              </w:rPr>
              <w:t>pathways</w:t>
            </w:r>
          </w:p>
          <w:p w14:paraId="344050CB" w14:textId="548FF002"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Further regulators’ understanding of the applicant’s plans for deployment in GB</w:t>
            </w:r>
          </w:p>
        </w:tc>
        <w:tc>
          <w:tcPr>
            <w:tcW w:w="714" w:type="pct"/>
          </w:tcPr>
          <w:p w14:paraId="6A06E186" w14:textId="5C9E2D30" w:rsidR="00F57383" w:rsidRDefault="009546DD"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Application to </w:t>
            </w:r>
            <w:hyperlink r:id="rId18" w:history="1">
              <w:r w:rsidRPr="002C3929">
                <w:rPr>
                  <w:rStyle w:val="Hyperlink"/>
                  <w:rFonts w:cs="Arial"/>
                  <w:sz w:val="22"/>
                  <w:szCs w:val="22"/>
                </w:rPr>
                <w:t>contact@onr.gov.uk</w:t>
              </w:r>
            </w:hyperlink>
            <w:r w:rsidRPr="003179FA">
              <w:rPr>
                <w:rFonts w:cs="Arial"/>
                <w:sz w:val="22"/>
                <w:szCs w:val="22"/>
              </w:rPr>
              <w:t xml:space="preserve">; DESNZ </w:t>
            </w:r>
            <w:r>
              <w:rPr>
                <w:rFonts w:cs="Arial"/>
                <w:sz w:val="22"/>
                <w:szCs w:val="22"/>
              </w:rPr>
              <w:t>advises successful</w:t>
            </w:r>
            <w:r w:rsidRPr="003179FA">
              <w:rPr>
                <w:rFonts w:cs="Arial"/>
                <w:sz w:val="22"/>
                <w:szCs w:val="22"/>
              </w:rPr>
              <w:t xml:space="preserve"> </w:t>
            </w:r>
            <w:r w:rsidR="00F57383">
              <w:rPr>
                <w:rFonts w:cs="Arial"/>
                <w:sz w:val="22"/>
                <w:szCs w:val="22"/>
              </w:rPr>
              <w:t>due diligence checks</w:t>
            </w:r>
          </w:p>
          <w:p w14:paraId="227C279C" w14:textId="377A4DC9"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Cost recovery agreements in place with regulators</w:t>
            </w:r>
          </w:p>
        </w:tc>
        <w:tc>
          <w:tcPr>
            <w:tcW w:w="754" w:type="pct"/>
          </w:tcPr>
          <w:p w14:paraId="10083FFA" w14:textId="7D016E3F"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Contact </w:t>
            </w:r>
            <w:r w:rsidR="00F57383">
              <w:rPr>
                <w:rFonts w:cs="Arial"/>
                <w:sz w:val="22"/>
                <w:szCs w:val="22"/>
              </w:rPr>
              <w:t>R</w:t>
            </w:r>
            <w:r w:rsidRPr="003179FA">
              <w:rPr>
                <w:rFonts w:cs="Arial"/>
                <w:sz w:val="22"/>
                <w:szCs w:val="22"/>
              </w:rPr>
              <w:t xml:space="preserve">ecord of engagement </w:t>
            </w:r>
          </w:p>
        </w:tc>
      </w:tr>
      <w:tr w:rsidR="008A3E90" w:rsidRPr="003179FA" w14:paraId="1532614F" w14:textId="77777777" w:rsidTr="008A3E90">
        <w:trPr>
          <w:cantSplit/>
          <w:trHeight w:val="1078"/>
        </w:trPr>
        <w:tc>
          <w:tcPr>
            <w:tcW w:w="542" w:type="pct"/>
          </w:tcPr>
          <w:p w14:paraId="1B4DBC82"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Process and technical engagements</w:t>
            </w:r>
          </w:p>
        </w:tc>
        <w:tc>
          <w:tcPr>
            <w:tcW w:w="745" w:type="pct"/>
          </w:tcPr>
          <w:p w14:paraId="10459993"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Structured technical workshops to explain agreed subjects of interest in further detail </w:t>
            </w:r>
          </w:p>
        </w:tc>
        <w:tc>
          <w:tcPr>
            <w:tcW w:w="643" w:type="pct"/>
          </w:tcPr>
          <w:p w14:paraId="592167C7" w14:textId="3E8CBF0C" w:rsidR="003179FA" w:rsidRPr="003179FA" w:rsidRDefault="00AD6099" w:rsidP="008A3E90">
            <w:pPr>
              <w:suppressAutoHyphens w:val="0"/>
              <w:autoSpaceDE/>
              <w:autoSpaceDN/>
              <w:adjustRightInd/>
              <w:spacing w:before="60" w:after="60" w:line="240" w:lineRule="auto"/>
              <w:textAlignment w:val="auto"/>
              <w:rPr>
                <w:rFonts w:cs="Arial"/>
                <w:sz w:val="22"/>
                <w:szCs w:val="22"/>
              </w:rPr>
            </w:pPr>
            <w:r>
              <w:rPr>
                <w:rFonts w:cs="Arial"/>
                <w:sz w:val="22"/>
                <w:szCs w:val="22"/>
              </w:rPr>
              <w:t>A</w:t>
            </w:r>
            <w:r w:rsidR="003179FA" w:rsidRPr="003179FA">
              <w:rPr>
                <w:rFonts w:cs="Arial"/>
                <w:sz w:val="22"/>
                <w:szCs w:val="22"/>
              </w:rPr>
              <w:t>n indication of readiness to progress to GDA and/ or licensing/ permitting</w:t>
            </w:r>
          </w:p>
        </w:tc>
        <w:tc>
          <w:tcPr>
            <w:tcW w:w="576" w:type="pct"/>
          </w:tcPr>
          <w:p w14:paraId="71973327"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Up to ten workshops, two to four hours in duration</w:t>
            </w:r>
          </w:p>
          <w:p w14:paraId="509254A8"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tc>
        <w:tc>
          <w:tcPr>
            <w:tcW w:w="1026" w:type="pct"/>
          </w:tcPr>
          <w:p w14:paraId="12B66B1A" w14:textId="57627C0F"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Regulators explain in further detail the specifics o</w:t>
            </w:r>
            <w:r w:rsidR="00E02085">
              <w:rPr>
                <w:rFonts w:cs="Arial"/>
                <w:sz w:val="22"/>
                <w:szCs w:val="22"/>
              </w:rPr>
              <w:t>f</w:t>
            </w:r>
            <w:r w:rsidRPr="003179FA">
              <w:rPr>
                <w:rFonts w:cs="Arial"/>
                <w:sz w:val="22"/>
                <w:szCs w:val="22"/>
              </w:rPr>
              <w:t xml:space="preserve"> regulatory pathways, and the requirements and expectations of each</w:t>
            </w:r>
          </w:p>
          <w:p w14:paraId="1BBB167E" w14:textId="5FD05256"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Applicant receives advice on specific aspects on its design and deployment plans to inform onward strategy</w:t>
            </w:r>
          </w:p>
        </w:tc>
        <w:tc>
          <w:tcPr>
            <w:tcW w:w="714" w:type="pct"/>
          </w:tcPr>
          <w:p w14:paraId="735AA454"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One-day engagement completed</w:t>
            </w:r>
          </w:p>
          <w:p w14:paraId="1A1EB959"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Regulators agree on readiness to proceed</w:t>
            </w:r>
          </w:p>
        </w:tc>
        <w:tc>
          <w:tcPr>
            <w:tcW w:w="754" w:type="pct"/>
          </w:tcPr>
          <w:p w14:paraId="27B949E6" w14:textId="0D1C117D"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Contact </w:t>
            </w:r>
            <w:r w:rsidR="00F57383">
              <w:rPr>
                <w:rFonts w:cs="Arial"/>
                <w:sz w:val="22"/>
                <w:szCs w:val="22"/>
              </w:rPr>
              <w:t>R</w:t>
            </w:r>
            <w:r w:rsidRPr="003179FA">
              <w:rPr>
                <w:rFonts w:cs="Arial"/>
                <w:sz w:val="22"/>
                <w:szCs w:val="22"/>
              </w:rPr>
              <w:t>ecords of workshops</w:t>
            </w:r>
          </w:p>
          <w:p w14:paraId="71CBE837"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Residual areas of concern/ interest identified and agreed</w:t>
            </w:r>
          </w:p>
          <w:p w14:paraId="36988BA7"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tc>
      </w:tr>
      <w:tr w:rsidR="008A3E90" w:rsidRPr="003179FA" w14:paraId="1E23928E" w14:textId="77777777" w:rsidTr="008A3E90">
        <w:trPr>
          <w:cantSplit/>
        </w:trPr>
        <w:tc>
          <w:tcPr>
            <w:tcW w:w="542" w:type="pct"/>
          </w:tcPr>
          <w:p w14:paraId="48CBCCCB"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Preliminary design review</w:t>
            </w:r>
          </w:p>
        </w:tc>
        <w:tc>
          <w:tcPr>
            <w:tcW w:w="745" w:type="pct"/>
          </w:tcPr>
          <w:p w14:paraId="4D7C7152" w14:textId="6BC8C6FF" w:rsidR="003179FA" w:rsidRPr="003179FA" w:rsidRDefault="00E13686" w:rsidP="008A3E90">
            <w:pPr>
              <w:suppressAutoHyphens w:val="0"/>
              <w:autoSpaceDE/>
              <w:autoSpaceDN/>
              <w:adjustRightInd/>
              <w:spacing w:before="60" w:after="60" w:line="240" w:lineRule="auto"/>
              <w:textAlignment w:val="auto"/>
              <w:rPr>
                <w:rFonts w:cs="Arial"/>
                <w:sz w:val="22"/>
                <w:szCs w:val="22"/>
              </w:rPr>
            </w:pPr>
            <w:r>
              <w:rPr>
                <w:rFonts w:cs="Arial"/>
                <w:sz w:val="22"/>
                <w:szCs w:val="22"/>
              </w:rPr>
              <w:t>Technical review of aspects of the design, based on regulatory submissions on agreed topics</w:t>
            </w:r>
          </w:p>
        </w:tc>
        <w:tc>
          <w:tcPr>
            <w:tcW w:w="643" w:type="pct"/>
          </w:tcPr>
          <w:p w14:paraId="3335C6B0" w14:textId="23BD8D9F" w:rsidR="003179FA" w:rsidRPr="003179FA" w:rsidRDefault="00AD6099" w:rsidP="008A3E90">
            <w:pPr>
              <w:suppressAutoHyphens w:val="0"/>
              <w:autoSpaceDE/>
              <w:autoSpaceDN/>
              <w:adjustRightInd/>
              <w:spacing w:before="60" w:after="60" w:line="240" w:lineRule="auto"/>
              <w:textAlignment w:val="auto"/>
              <w:rPr>
                <w:rFonts w:cs="Arial"/>
                <w:sz w:val="22"/>
                <w:szCs w:val="22"/>
              </w:rPr>
            </w:pPr>
            <w:r>
              <w:rPr>
                <w:rFonts w:cs="Arial"/>
                <w:sz w:val="22"/>
                <w:szCs w:val="22"/>
              </w:rPr>
              <w:t>A</w:t>
            </w:r>
            <w:r w:rsidR="003179FA" w:rsidRPr="003179FA">
              <w:rPr>
                <w:rFonts w:cs="Arial"/>
                <w:sz w:val="22"/>
                <w:szCs w:val="22"/>
              </w:rPr>
              <w:t xml:space="preserve"> substitute for GDA</w:t>
            </w:r>
          </w:p>
          <w:p w14:paraId="31141E1D" w14:textId="1B6526E4" w:rsidR="003179FA" w:rsidRPr="003179FA" w:rsidRDefault="00AD6099" w:rsidP="008A3E90">
            <w:pPr>
              <w:suppressAutoHyphens w:val="0"/>
              <w:autoSpaceDE/>
              <w:autoSpaceDN/>
              <w:adjustRightInd/>
              <w:spacing w:before="60" w:after="60" w:line="240" w:lineRule="auto"/>
              <w:textAlignment w:val="auto"/>
              <w:rPr>
                <w:rFonts w:cs="Arial"/>
                <w:sz w:val="22"/>
                <w:szCs w:val="22"/>
              </w:rPr>
            </w:pPr>
            <w:r>
              <w:rPr>
                <w:rFonts w:cs="Arial"/>
                <w:sz w:val="22"/>
                <w:szCs w:val="22"/>
              </w:rPr>
              <w:t>A</w:t>
            </w:r>
            <w:r w:rsidR="003179FA" w:rsidRPr="003179FA">
              <w:rPr>
                <w:rFonts w:cs="Arial"/>
                <w:sz w:val="22"/>
                <w:szCs w:val="22"/>
              </w:rPr>
              <w:t>n indication that the design is ready to enter GDA</w:t>
            </w:r>
          </w:p>
          <w:p w14:paraId="3F03573A" w14:textId="79835E64" w:rsidR="003179FA" w:rsidRPr="003179FA" w:rsidRDefault="00AD6099" w:rsidP="008A3E90">
            <w:pPr>
              <w:suppressAutoHyphens w:val="0"/>
              <w:autoSpaceDE/>
              <w:autoSpaceDN/>
              <w:adjustRightInd/>
              <w:spacing w:before="60" w:after="60" w:line="240" w:lineRule="auto"/>
              <w:textAlignment w:val="auto"/>
              <w:rPr>
                <w:rFonts w:cs="Arial"/>
                <w:sz w:val="22"/>
                <w:szCs w:val="22"/>
              </w:rPr>
            </w:pPr>
            <w:r>
              <w:rPr>
                <w:rFonts w:cs="Arial"/>
                <w:sz w:val="22"/>
                <w:szCs w:val="22"/>
              </w:rPr>
              <w:t>A</w:t>
            </w:r>
            <w:r w:rsidR="003179FA" w:rsidRPr="003179FA">
              <w:rPr>
                <w:rFonts w:cs="Arial"/>
                <w:sz w:val="22"/>
                <w:szCs w:val="22"/>
              </w:rPr>
              <w:t>n indication that any potential GDA will be successful.</w:t>
            </w:r>
          </w:p>
        </w:tc>
        <w:tc>
          <w:tcPr>
            <w:tcW w:w="576" w:type="pct"/>
          </w:tcPr>
          <w:p w14:paraId="7E361054"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Review of up to six regulatory submissions</w:t>
            </w:r>
          </w:p>
          <w:p w14:paraId="7B1D528F"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p>
        </w:tc>
        <w:tc>
          <w:tcPr>
            <w:tcW w:w="1026" w:type="pct"/>
          </w:tcPr>
          <w:p w14:paraId="7A995299" w14:textId="37593AE4" w:rsidR="00200C96" w:rsidRPr="00200C96" w:rsidRDefault="00C3491A" w:rsidP="008A3E90">
            <w:pPr>
              <w:pStyle w:val="Bulletlist1"/>
              <w:numPr>
                <w:ilvl w:val="0"/>
                <w:numId w:val="0"/>
              </w:numPr>
              <w:spacing w:before="60" w:after="60"/>
              <w:rPr>
                <w:sz w:val="22"/>
                <w:szCs w:val="20"/>
              </w:rPr>
            </w:pPr>
            <w:r>
              <w:rPr>
                <w:sz w:val="22"/>
                <w:szCs w:val="20"/>
              </w:rPr>
              <w:t>R</w:t>
            </w:r>
            <w:r w:rsidR="00200C96" w:rsidRPr="00200C96">
              <w:rPr>
                <w:sz w:val="22"/>
                <w:szCs w:val="20"/>
              </w:rPr>
              <w:t xml:space="preserve">egulators identify potentially significant gaps against regulatory expectations and provide regulatory advice and guidance on resolution of the gaps. </w:t>
            </w:r>
          </w:p>
          <w:p w14:paraId="6702C20C" w14:textId="59810232" w:rsidR="00200C96" w:rsidRPr="00200C96" w:rsidRDefault="00C3491A" w:rsidP="008A3E90">
            <w:pPr>
              <w:pStyle w:val="Bulletlist1"/>
              <w:numPr>
                <w:ilvl w:val="0"/>
                <w:numId w:val="0"/>
              </w:numPr>
              <w:spacing w:before="60" w:after="60"/>
              <w:rPr>
                <w:sz w:val="22"/>
                <w:szCs w:val="20"/>
              </w:rPr>
            </w:pPr>
            <w:r>
              <w:rPr>
                <w:sz w:val="22"/>
                <w:szCs w:val="20"/>
              </w:rPr>
              <w:t>A</w:t>
            </w:r>
            <w:r w:rsidR="00200C96" w:rsidRPr="00200C96">
              <w:rPr>
                <w:sz w:val="22"/>
                <w:szCs w:val="20"/>
              </w:rPr>
              <w:t>pplicants achieve better understanding of the project risks on the pathways through GDA or site specific design assessment.</w:t>
            </w:r>
          </w:p>
          <w:p w14:paraId="752CDE74" w14:textId="55F384FB" w:rsidR="006A540C" w:rsidRPr="003179FA" w:rsidRDefault="00200C96" w:rsidP="008A3E90">
            <w:pPr>
              <w:pStyle w:val="Bulletlist1"/>
              <w:numPr>
                <w:ilvl w:val="0"/>
                <w:numId w:val="0"/>
              </w:numPr>
              <w:spacing w:before="60" w:after="60"/>
              <w:rPr>
                <w:sz w:val="22"/>
              </w:rPr>
            </w:pPr>
            <w:r w:rsidRPr="00200C96">
              <w:rPr>
                <w:sz w:val="22"/>
                <w:szCs w:val="20"/>
              </w:rPr>
              <w:t>To provide applicants with an opportunity to develop credible plans for resolution of any regulatory gaps in subsequent phases of their project.</w:t>
            </w:r>
            <w:r>
              <w:rPr>
                <w:sz w:val="22"/>
                <w:szCs w:val="20"/>
              </w:rPr>
              <w:t xml:space="preserve"> </w:t>
            </w:r>
          </w:p>
        </w:tc>
        <w:tc>
          <w:tcPr>
            <w:tcW w:w="714" w:type="pct"/>
          </w:tcPr>
          <w:p w14:paraId="555F03D9"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One-day engagement completed</w:t>
            </w:r>
          </w:p>
          <w:p w14:paraId="1FC52067" w14:textId="7777777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Regulators agree on readiness to proceed</w:t>
            </w:r>
          </w:p>
        </w:tc>
        <w:tc>
          <w:tcPr>
            <w:tcW w:w="754" w:type="pct"/>
          </w:tcPr>
          <w:p w14:paraId="6878C30B" w14:textId="0D210157"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 xml:space="preserve">Contact </w:t>
            </w:r>
            <w:r w:rsidR="00535F42">
              <w:rPr>
                <w:rFonts w:cs="Arial"/>
                <w:sz w:val="22"/>
                <w:szCs w:val="22"/>
              </w:rPr>
              <w:t>R</w:t>
            </w:r>
            <w:r w:rsidRPr="003179FA">
              <w:rPr>
                <w:rFonts w:cs="Arial"/>
                <w:sz w:val="22"/>
                <w:szCs w:val="22"/>
              </w:rPr>
              <w:t>ecord</w:t>
            </w:r>
            <w:r>
              <w:rPr>
                <w:rFonts w:cs="Arial"/>
                <w:sz w:val="22"/>
                <w:szCs w:val="22"/>
              </w:rPr>
              <w:t>s</w:t>
            </w:r>
            <w:r w:rsidRPr="003179FA">
              <w:rPr>
                <w:rFonts w:cs="Arial"/>
                <w:sz w:val="22"/>
                <w:szCs w:val="22"/>
              </w:rPr>
              <w:t xml:space="preserve"> of engagements</w:t>
            </w:r>
          </w:p>
          <w:p w14:paraId="42F07775" w14:textId="4AD728A8" w:rsidR="003179FA" w:rsidRPr="003179FA" w:rsidRDefault="003179FA" w:rsidP="008A3E90">
            <w:pPr>
              <w:suppressAutoHyphens w:val="0"/>
              <w:autoSpaceDE/>
              <w:autoSpaceDN/>
              <w:adjustRightInd/>
              <w:spacing w:before="60" w:after="60" w:line="240" w:lineRule="auto"/>
              <w:textAlignment w:val="auto"/>
              <w:rPr>
                <w:rFonts w:cs="Arial"/>
                <w:sz w:val="22"/>
                <w:szCs w:val="22"/>
              </w:rPr>
            </w:pPr>
            <w:r w:rsidRPr="003179FA">
              <w:rPr>
                <w:rFonts w:cs="Arial"/>
                <w:sz w:val="22"/>
                <w:szCs w:val="22"/>
              </w:rPr>
              <w:t>Summary report indicating regulators’ confidence that the design can potentially meet expectations</w:t>
            </w:r>
          </w:p>
        </w:tc>
      </w:tr>
    </w:tbl>
    <w:p w14:paraId="5C7CA969" w14:textId="5BFB751A" w:rsidR="008904F6" w:rsidRDefault="008904F6">
      <w:pPr>
        <w:suppressAutoHyphens w:val="0"/>
        <w:autoSpaceDE/>
        <w:autoSpaceDN/>
        <w:adjustRightInd/>
        <w:spacing w:after="0" w:line="240" w:lineRule="auto"/>
        <w:textAlignment w:val="auto"/>
        <w:rPr>
          <w:rFonts w:cs="Arial"/>
          <w:szCs w:val="24"/>
        </w:rPr>
      </w:pPr>
    </w:p>
    <w:p w14:paraId="48FD33D4" w14:textId="77777777" w:rsidR="003179FA" w:rsidRDefault="003179FA" w:rsidP="006E4316">
      <w:pPr>
        <w:pStyle w:val="Heading1"/>
        <w:sectPr w:rsidR="003179FA" w:rsidSect="007F24E1">
          <w:pgSz w:w="23811" w:h="16838" w:orient="landscape" w:code="8"/>
          <w:pgMar w:top="1440" w:right="1440" w:bottom="1440" w:left="1440" w:header="397" w:footer="397" w:gutter="0"/>
          <w:cols w:space="312"/>
          <w:docGrid w:linePitch="360"/>
        </w:sectPr>
      </w:pPr>
    </w:p>
    <w:p w14:paraId="05D2B826" w14:textId="77777777" w:rsidR="006E4316" w:rsidRPr="006E4316" w:rsidRDefault="008904F6" w:rsidP="006E4316">
      <w:pPr>
        <w:pStyle w:val="Heading1"/>
      </w:pPr>
      <w:bookmarkStart w:id="39" w:name="_Toc195712286"/>
      <w:r w:rsidRPr="006E4316">
        <w:lastRenderedPageBreak/>
        <w:t xml:space="preserve">Early </w:t>
      </w:r>
      <w:r w:rsidR="008A3E90" w:rsidRPr="006E4316">
        <w:t>e</w:t>
      </w:r>
      <w:r w:rsidRPr="006E4316">
        <w:t xml:space="preserve">ngagement </w:t>
      </w:r>
      <w:r w:rsidR="008A3E90" w:rsidRPr="006E4316">
        <w:t>t</w:t>
      </w:r>
      <w:r w:rsidRPr="006E4316">
        <w:t>iers</w:t>
      </w:r>
      <w:bookmarkStart w:id="40" w:name="_Toc195712287"/>
      <w:bookmarkEnd w:id="39"/>
    </w:p>
    <w:p w14:paraId="09876172" w14:textId="17968E03" w:rsidR="00D53D39" w:rsidRPr="006E4316" w:rsidRDefault="00D53D39" w:rsidP="006E4316">
      <w:pPr>
        <w:pStyle w:val="Heading2"/>
      </w:pPr>
      <w:r w:rsidRPr="006E4316">
        <w:t>One-day engagement</w:t>
      </w:r>
      <w:bookmarkEnd w:id="38"/>
      <w:bookmarkEnd w:id="40"/>
    </w:p>
    <w:p w14:paraId="29B20751" w14:textId="6DEBD514" w:rsidR="00D53D39" w:rsidRPr="008A3E90" w:rsidRDefault="00D53D39" w:rsidP="006E4316">
      <w:pPr>
        <w:pStyle w:val="Heading3"/>
      </w:pPr>
      <w:r w:rsidRPr="008A3E90">
        <w:t xml:space="preserve">Scope </w:t>
      </w:r>
      <w:r w:rsidR="008A3E90">
        <w:t>and</w:t>
      </w:r>
      <w:r w:rsidRPr="008A3E90">
        <w:t xml:space="preserve"> </w:t>
      </w:r>
      <w:r w:rsidR="00FA02BF" w:rsidRPr="008A3E90">
        <w:t>p</w:t>
      </w:r>
      <w:r w:rsidRPr="008A3E90">
        <w:t>urpose</w:t>
      </w:r>
    </w:p>
    <w:p w14:paraId="2DCF6B0B" w14:textId="072ED094" w:rsidR="00D53D39" w:rsidRPr="004A4730" w:rsidRDefault="008904F6" w:rsidP="0002463C">
      <w:pPr>
        <w:spacing w:after="240"/>
      </w:pPr>
      <w:r>
        <w:t xml:space="preserve">The purpose of </w:t>
      </w:r>
      <w:r w:rsidR="00D53D39" w:rsidRPr="004A4730">
        <w:t xml:space="preserve">the </w:t>
      </w:r>
      <w:r>
        <w:t xml:space="preserve">one-day </w:t>
      </w:r>
      <w:r w:rsidR="00D53D39" w:rsidRPr="004A4730">
        <w:t xml:space="preserve">engagement </w:t>
      </w:r>
      <w:r w:rsidR="00331A3F">
        <w:t>is</w:t>
      </w:r>
      <w:r w:rsidR="00D53D39" w:rsidRPr="004A4730">
        <w:t xml:space="preserve"> for</w:t>
      </w:r>
      <w:r w:rsidR="0078266A">
        <w:t xml:space="preserve"> </w:t>
      </w:r>
      <w:r>
        <w:t>the regulators</w:t>
      </w:r>
      <w:r w:rsidR="0078266A">
        <w:t xml:space="preserve"> to</w:t>
      </w:r>
      <w:r w:rsidR="00D53D39" w:rsidRPr="004A4730">
        <w:t>:</w:t>
      </w:r>
    </w:p>
    <w:p w14:paraId="094A5CD1" w14:textId="057F2099" w:rsidR="00D53D39" w:rsidRDefault="00612743" w:rsidP="008B325A">
      <w:pPr>
        <w:pStyle w:val="ONRBulletlist1"/>
        <w:spacing w:after="120"/>
        <w:ind w:left="568" w:hanging="284"/>
      </w:pPr>
      <w:r>
        <w:t>U</w:t>
      </w:r>
      <w:r w:rsidR="00D53D39" w:rsidRPr="004A4730">
        <w:t xml:space="preserve">nderstand the </w:t>
      </w:r>
      <w:r w:rsidR="0011514F">
        <w:t>proposed</w:t>
      </w:r>
      <w:r w:rsidR="0011514F" w:rsidRPr="004A4730">
        <w:t xml:space="preserve"> </w:t>
      </w:r>
      <w:r w:rsidR="00D53D39" w:rsidRPr="004A4730">
        <w:t>technology and plans</w:t>
      </w:r>
      <w:r w:rsidR="00C52C68">
        <w:t xml:space="preserve"> for deployment</w:t>
      </w:r>
      <w:r w:rsidR="00D53D39" w:rsidRPr="004A4730">
        <w:t>;</w:t>
      </w:r>
    </w:p>
    <w:p w14:paraId="04D76CE9" w14:textId="4CA72A80" w:rsidR="00D53D39" w:rsidRPr="004A4730" w:rsidRDefault="00612743" w:rsidP="008B325A">
      <w:pPr>
        <w:pStyle w:val="ONRBulletlist1"/>
        <w:spacing w:after="120"/>
        <w:ind w:left="568" w:hanging="284"/>
      </w:pPr>
      <w:r>
        <w:t>S</w:t>
      </w:r>
      <w:r w:rsidR="0078266A">
        <w:t>et out</w:t>
      </w:r>
      <w:r w:rsidR="00763DF4">
        <w:t xml:space="preserve"> the</w:t>
      </w:r>
      <w:r w:rsidR="000915AA">
        <w:t xml:space="preserve"> </w:t>
      </w:r>
      <w:r w:rsidR="00D53D39" w:rsidRPr="004A4730">
        <w:t xml:space="preserve">UK regulatory </w:t>
      </w:r>
      <w:r w:rsidR="00A2791B">
        <w:t>framework</w:t>
      </w:r>
      <w:r w:rsidR="00D8610B">
        <w:t>,</w:t>
      </w:r>
      <w:r w:rsidR="00D53D39" w:rsidRPr="004A4730">
        <w:t xml:space="preserve"> including an overview of the GDA, licensing and permitting processes; and</w:t>
      </w:r>
    </w:p>
    <w:p w14:paraId="56FB95E8" w14:textId="540325AD" w:rsidR="0019155C" w:rsidRPr="004A4730" w:rsidRDefault="00612743" w:rsidP="0002463C">
      <w:pPr>
        <w:pStyle w:val="ONRBulletlist1"/>
        <w:ind w:left="568" w:hanging="284"/>
      </w:pPr>
      <w:r>
        <w:t>Se</w:t>
      </w:r>
      <w:r w:rsidR="00763DF4">
        <w:t>t out</w:t>
      </w:r>
      <w:r w:rsidR="00D53D39" w:rsidRPr="004A4730">
        <w:t xml:space="preserve"> the </w:t>
      </w:r>
      <w:r w:rsidR="008D589C">
        <w:t>regulatory pathways</w:t>
      </w:r>
      <w:r w:rsidR="00085C11">
        <w:t xml:space="preserve"> </w:t>
      </w:r>
      <w:r w:rsidR="00763DF4">
        <w:t>avail</w:t>
      </w:r>
      <w:r w:rsidR="007E2EEC">
        <w:t>able</w:t>
      </w:r>
      <w:r w:rsidR="00D53D39" w:rsidRPr="004A4730">
        <w:t xml:space="preserve">, highlight </w:t>
      </w:r>
      <w:r w:rsidR="007E2EEC">
        <w:t xml:space="preserve">early </w:t>
      </w:r>
      <w:r w:rsidR="000A2650">
        <w:t>and major risks</w:t>
      </w:r>
      <w:r w:rsidR="000E420E">
        <w:t>, and</w:t>
      </w:r>
      <w:r w:rsidR="00D53D39" w:rsidRPr="004A4730">
        <w:t xml:space="preserve"> define</w:t>
      </w:r>
      <w:r w:rsidR="000915AA">
        <w:t xml:space="preserve"> </w:t>
      </w:r>
      <w:r w:rsidR="00D53D39" w:rsidRPr="004A4730">
        <w:t xml:space="preserve">information </w:t>
      </w:r>
      <w:r w:rsidR="000A2650">
        <w:t>requirements for each</w:t>
      </w:r>
      <w:r w:rsidR="00D53D39" w:rsidRPr="004A4730">
        <w:t xml:space="preserve"> stage and key hold points</w:t>
      </w:r>
      <w:r w:rsidR="0002463C">
        <w:t>.</w:t>
      </w:r>
    </w:p>
    <w:p w14:paraId="7BAA71E6" w14:textId="45F81DC9" w:rsidR="0019155C" w:rsidRDefault="0019155C" w:rsidP="0002463C">
      <w:pPr>
        <w:spacing w:after="240"/>
      </w:pPr>
      <w:r>
        <w:t xml:space="preserve">Depending on the maturity of the </w:t>
      </w:r>
      <w:r w:rsidR="000E420E">
        <w:t xml:space="preserve">applicant’s </w:t>
      </w:r>
      <w:r>
        <w:t>organisation and</w:t>
      </w:r>
      <w:r w:rsidR="000864C6">
        <w:t xml:space="preserve"> </w:t>
      </w:r>
      <w:r>
        <w:t>deployment plans</w:t>
      </w:r>
      <w:r w:rsidR="002F5B28">
        <w:t>, the engagement</w:t>
      </w:r>
      <w:r w:rsidR="00AF51A5">
        <w:t xml:space="preserve"> </w:t>
      </w:r>
      <w:r w:rsidR="009F250B">
        <w:t>could</w:t>
      </w:r>
      <w:r w:rsidR="00EB0DF7">
        <w:t xml:space="preserve"> </w:t>
      </w:r>
      <w:r w:rsidR="009F250B">
        <w:t xml:space="preserve">also </w:t>
      </w:r>
      <w:r w:rsidR="00EB0DF7">
        <w:t xml:space="preserve">include initial dialogue on </w:t>
      </w:r>
      <w:r w:rsidR="00C67FF2">
        <w:t xml:space="preserve">specific </w:t>
      </w:r>
      <w:r w:rsidR="002F5B28">
        <w:t>matters</w:t>
      </w:r>
      <w:r w:rsidR="00C447D2">
        <w:t xml:space="preserve"> </w:t>
      </w:r>
      <w:r w:rsidR="002F5B28">
        <w:t>such as:</w:t>
      </w:r>
    </w:p>
    <w:p w14:paraId="75645BE2" w14:textId="1F86944C" w:rsidR="009F250B" w:rsidRDefault="00612743" w:rsidP="008B325A">
      <w:pPr>
        <w:pStyle w:val="ONRBulletlist1"/>
        <w:spacing w:after="120"/>
        <w:ind w:left="568" w:hanging="284"/>
      </w:pPr>
      <w:r>
        <w:t>T</w:t>
      </w:r>
      <w:r w:rsidR="00E10C37">
        <w:t xml:space="preserve">he applicant’s plans and </w:t>
      </w:r>
      <w:r w:rsidR="009F250B" w:rsidRPr="009F250B">
        <w:t>high-level programme for deployment</w:t>
      </w:r>
      <w:r w:rsidR="00E10C37">
        <w:t xml:space="preserve"> in GB</w:t>
      </w:r>
      <w:r w:rsidR="009F250B" w:rsidRPr="009F250B">
        <w:t>, including</w:t>
      </w:r>
      <w:r w:rsidR="00481988">
        <w:t xml:space="preserve"> for</w:t>
      </w:r>
      <w:r w:rsidR="009F250B" w:rsidRPr="009F250B">
        <w:t xml:space="preserve"> design development, licensing, permitting and </w:t>
      </w:r>
      <w:r w:rsidR="00E10C37">
        <w:t>construction</w:t>
      </w:r>
      <w:r w:rsidR="00AF51A5">
        <w:t>;</w:t>
      </w:r>
    </w:p>
    <w:p w14:paraId="1C7A8031" w14:textId="12B7B829" w:rsidR="00563036" w:rsidRDefault="00612743" w:rsidP="008B325A">
      <w:pPr>
        <w:pStyle w:val="ONRBulletlist1"/>
        <w:spacing w:after="120"/>
        <w:ind w:left="568" w:hanging="284"/>
      </w:pPr>
      <w:r>
        <w:t>P</w:t>
      </w:r>
      <w:r w:rsidR="00563036" w:rsidRPr="00563036">
        <w:t>lans for development in other countries</w:t>
      </w:r>
      <w:r w:rsidR="00E10C37">
        <w:t xml:space="preserve"> and</w:t>
      </w:r>
      <w:r w:rsidR="00E10C37" w:rsidRPr="00563036">
        <w:t xml:space="preserve"> </w:t>
      </w:r>
      <w:r w:rsidR="00563036" w:rsidRPr="00563036">
        <w:t>engagement with other regulators</w:t>
      </w:r>
      <w:r w:rsidR="00AF51A5">
        <w:t>;</w:t>
      </w:r>
    </w:p>
    <w:p w14:paraId="5CB27322" w14:textId="5C42E55A" w:rsidR="004232F1" w:rsidRDefault="00612743" w:rsidP="008B325A">
      <w:pPr>
        <w:pStyle w:val="ONRBulletlist1"/>
        <w:spacing w:after="120"/>
        <w:ind w:left="568" w:hanging="284"/>
      </w:pPr>
      <w:r>
        <w:t>I</w:t>
      </w:r>
      <w:r w:rsidR="004232F1" w:rsidRPr="004232F1">
        <w:t>nformation on preferred site(s) and plans to obtain security of tenure</w:t>
      </w:r>
      <w:r w:rsidR="00AF51A5">
        <w:t>;</w:t>
      </w:r>
    </w:p>
    <w:p w14:paraId="0014BDDC" w14:textId="0D240C64" w:rsidR="004232F1" w:rsidRDefault="00612743" w:rsidP="008B325A">
      <w:pPr>
        <w:pStyle w:val="ONRBulletlist1"/>
        <w:spacing w:after="120"/>
        <w:ind w:left="568" w:hanging="284"/>
      </w:pPr>
      <w:r>
        <w:t>P</w:t>
      </w:r>
      <w:r w:rsidR="00C562B6" w:rsidRPr="00C562B6">
        <w:t xml:space="preserve">lans to </w:t>
      </w:r>
      <w:r w:rsidR="00E10C37">
        <w:t>navigate the wider regulatory framework including planning</w:t>
      </w:r>
      <w:r w:rsidR="00C562B6" w:rsidRPr="00C562B6">
        <w:t>, nuclear liability insurance and funded decommissioning programme</w:t>
      </w:r>
      <w:r w:rsidR="00AF51A5">
        <w:t>; and</w:t>
      </w:r>
    </w:p>
    <w:p w14:paraId="2A3BA1D9" w14:textId="72692EFD" w:rsidR="00C562B6" w:rsidRDefault="00612743" w:rsidP="000776E8">
      <w:pPr>
        <w:pStyle w:val="ONRBulletlist1"/>
      </w:pPr>
      <w:r>
        <w:t>R</w:t>
      </w:r>
      <w:r w:rsidR="0044422D" w:rsidRPr="0044422D">
        <w:t>equirements for export licences</w:t>
      </w:r>
      <w:r w:rsidR="00D20132">
        <w:t>,</w:t>
      </w:r>
      <w:r w:rsidR="0044422D" w:rsidRPr="0044422D">
        <w:t xml:space="preserve"> to allow exchange of information with parties based overseas</w:t>
      </w:r>
      <w:r w:rsidR="00D20132">
        <w:t>,</w:t>
      </w:r>
      <w:r w:rsidR="0044422D" w:rsidRPr="0044422D">
        <w:t xml:space="preserve"> </w:t>
      </w:r>
      <w:r w:rsidR="00E10C37">
        <w:t>for any subsequent regulatory engagement</w:t>
      </w:r>
      <w:r w:rsidR="0044422D">
        <w:t>.</w:t>
      </w:r>
    </w:p>
    <w:p w14:paraId="780DD04D" w14:textId="72B4EE78" w:rsidR="00D53D39" w:rsidRDefault="00D53D39" w:rsidP="006E4316">
      <w:pPr>
        <w:pStyle w:val="Heading3"/>
      </w:pPr>
      <w:r w:rsidRPr="00EB2DE2">
        <w:t>Pre</w:t>
      </w:r>
      <w:r w:rsidR="003E4431">
        <w:t>paration</w:t>
      </w:r>
    </w:p>
    <w:p w14:paraId="3D85DAA6" w14:textId="4D06F2DF" w:rsidR="00D53D39" w:rsidRPr="00E57BA9" w:rsidRDefault="002A396C" w:rsidP="0002463C">
      <w:pPr>
        <w:spacing w:after="240"/>
      </w:pPr>
      <w:r>
        <w:t>The following on-line</w:t>
      </w:r>
      <w:r w:rsidR="00D53D39" w:rsidRPr="00E57BA9">
        <w:t xml:space="preserve"> seminars provide foundation knowledge on the UK’s goal-setting regulatory regime and the structure and content of </w:t>
      </w:r>
      <w:r w:rsidR="00D53D39">
        <w:t>demonstrations required by the regulators</w:t>
      </w:r>
      <w:r w:rsidR="00C71C6E">
        <w:t>; t</w:t>
      </w:r>
      <w:r w:rsidR="00DC09B4">
        <w:t>hese should be viewed ahead of the one day engagement.</w:t>
      </w:r>
    </w:p>
    <w:p w14:paraId="5321E6F9" w14:textId="77777777" w:rsidR="00D53D39" w:rsidRPr="00E57BA9" w:rsidRDefault="00D53D39" w:rsidP="008B325A">
      <w:pPr>
        <w:pStyle w:val="ONRBulletlist1"/>
        <w:spacing w:after="120"/>
        <w:ind w:left="568" w:hanging="284"/>
      </w:pPr>
      <w:hyperlink r:id="rId19" w:history="1">
        <w:r w:rsidRPr="00C00418">
          <w:rPr>
            <w:color w:val="07716C" w:themeColor="hyperlink"/>
            <w:u w:val="single"/>
          </w:rPr>
          <w:t>UK Goal Setting Legislation</w:t>
        </w:r>
      </w:hyperlink>
    </w:p>
    <w:p w14:paraId="56A6C209" w14:textId="77777777" w:rsidR="00D53D39" w:rsidRPr="00E57BA9" w:rsidRDefault="00D53D39" w:rsidP="008B325A">
      <w:pPr>
        <w:pStyle w:val="ONRBulletlist1"/>
        <w:spacing w:after="120"/>
        <w:ind w:left="568" w:hanging="284"/>
      </w:pPr>
      <w:hyperlink r:id="rId20" w:history="1">
        <w:r w:rsidRPr="00C00418">
          <w:rPr>
            <w:color w:val="07716C" w:themeColor="hyperlink"/>
            <w:u w:val="single"/>
          </w:rPr>
          <w:t>UK Nuclear Safety Case Structure</w:t>
        </w:r>
      </w:hyperlink>
    </w:p>
    <w:p w14:paraId="566EBC78" w14:textId="77777777" w:rsidR="00D53D39" w:rsidRPr="00E57BA9" w:rsidRDefault="00D53D39" w:rsidP="008B325A">
      <w:pPr>
        <w:pStyle w:val="ONRBulletlist1"/>
        <w:spacing w:after="120"/>
        <w:ind w:left="568" w:hanging="284"/>
      </w:pPr>
      <w:hyperlink r:id="rId21" w:history="1">
        <w:r w:rsidRPr="00C00418">
          <w:rPr>
            <w:color w:val="07716C" w:themeColor="hyperlink"/>
            <w:u w:val="single"/>
          </w:rPr>
          <w:t>GDA and Licensing Processes</w:t>
        </w:r>
      </w:hyperlink>
    </w:p>
    <w:p w14:paraId="71412254" w14:textId="77777777" w:rsidR="00D53D39" w:rsidRPr="00E57BA9" w:rsidRDefault="00D53D39" w:rsidP="008B325A">
      <w:pPr>
        <w:pStyle w:val="ONRBulletlist1"/>
        <w:spacing w:after="120"/>
        <w:ind w:left="568" w:hanging="284"/>
      </w:pPr>
      <w:hyperlink r:id="rId22" w:history="1">
        <w:r w:rsidRPr="00C00418">
          <w:rPr>
            <w:color w:val="07716C" w:themeColor="hyperlink"/>
            <w:u w:val="single"/>
          </w:rPr>
          <w:t>GDA and Environmental Permitting</w:t>
        </w:r>
      </w:hyperlink>
    </w:p>
    <w:p w14:paraId="6ACEEF71" w14:textId="77777777" w:rsidR="00D53D39" w:rsidRPr="00E57BA9" w:rsidRDefault="00D53D39" w:rsidP="008B325A">
      <w:pPr>
        <w:pStyle w:val="ONRBulletlist1"/>
        <w:spacing w:after="120"/>
        <w:ind w:left="568" w:hanging="284"/>
      </w:pPr>
      <w:hyperlink r:id="rId23" w:history="1">
        <w:r w:rsidRPr="00C00418">
          <w:rPr>
            <w:color w:val="07716C" w:themeColor="hyperlink"/>
            <w:u w:val="single"/>
          </w:rPr>
          <w:t>Nuclear Safeguards</w:t>
        </w:r>
      </w:hyperlink>
    </w:p>
    <w:p w14:paraId="1FC4B6DE" w14:textId="77777777" w:rsidR="00D53D39" w:rsidRPr="004C07AD" w:rsidRDefault="00D53D39" w:rsidP="0002463C">
      <w:pPr>
        <w:pStyle w:val="ONRBulletlist1"/>
        <w:ind w:left="568" w:hanging="284"/>
      </w:pPr>
      <w:hyperlink r:id="rId24" w:history="1">
        <w:r w:rsidRPr="00C00418">
          <w:rPr>
            <w:color w:val="07716C" w:themeColor="hyperlink"/>
            <w:u w:val="single"/>
          </w:rPr>
          <w:t>Nuclear Security</w:t>
        </w:r>
      </w:hyperlink>
    </w:p>
    <w:p w14:paraId="7C2EEB17" w14:textId="77777777" w:rsidR="00D53D39" w:rsidRDefault="00D53D39" w:rsidP="006E4316">
      <w:pPr>
        <w:pStyle w:val="Heading3"/>
      </w:pPr>
      <w:r>
        <w:t>Outputs</w:t>
      </w:r>
    </w:p>
    <w:p w14:paraId="12F06948" w14:textId="29E06D18" w:rsidR="007C6E5B" w:rsidRDefault="00D53D39" w:rsidP="0002463C">
      <w:pPr>
        <w:suppressAutoHyphens w:val="0"/>
        <w:autoSpaceDE/>
        <w:autoSpaceDN/>
        <w:adjustRightInd/>
        <w:spacing w:after="240" w:line="240" w:lineRule="auto"/>
        <w:textAlignment w:val="auto"/>
      </w:pPr>
      <w:r w:rsidRPr="008B325A">
        <w:rPr>
          <w:rFonts w:cs="Arial"/>
          <w:szCs w:val="24"/>
        </w:rPr>
        <w:t xml:space="preserve">The regulators </w:t>
      </w:r>
      <w:r w:rsidR="00331A3F" w:rsidRPr="008B325A">
        <w:rPr>
          <w:rFonts w:cs="Arial"/>
          <w:szCs w:val="24"/>
        </w:rPr>
        <w:t>w</w:t>
      </w:r>
      <w:r w:rsidR="00331A3F">
        <w:rPr>
          <w:rFonts w:cs="Arial"/>
          <w:szCs w:val="24"/>
        </w:rPr>
        <w:t>ill</w:t>
      </w:r>
      <w:r w:rsidR="00331A3F" w:rsidRPr="008B325A">
        <w:rPr>
          <w:rFonts w:cs="Arial"/>
          <w:szCs w:val="24"/>
        </w:rPr>
        <w:t xml:space="preserve"> </w:t>
      </w:r>
      <w:r w:rsidRPr="008B325A">
        <w:rPr>
          <w:rFonts w:cs="Arial"/>
          <w:szCs w:val="24"/>
        </w:rPr>
        <w:t>provide a written record (‘Contact Record’) of the engagement discussion points and outcomes.</w:t>
      </w:r>
    </w:p>
    <w:p w14:paraId="2F5054A7" w14:textId="53391311" w:rsidR="00D53D39" w:rsidRPr="006E4316" w:rsidRDefault="00D53D39" w:rsidP="006E4316">
      <w:pPr>
        <w:pStyle w:val="Heading2"/>
      </w:pPr>
      <w:bookmarkStart w:id="41" w:name="_Toc152915860"/>
      <w:bookmarkStart w:id="42" w:name="_Toc195712288"/>
      <w:r w:rsidRPr="006E4316">
        <w:lastRenderedPageBreak/>
        <w:t xml:space="preserve">Regulatory process </w:t>
      </w:r>
      <w:r w:rsidR="006E4316">
        <w:t>and</w:t>
      </w:r>
      <w:r w:rsidRPr="006E4316">
        <w:t xml:space="preserve"> technical engagements</w:t>
      </w:r>
      <w:bookmarkEnd w:id="41"/>
      <w:bookmarkEnd w:id="42"/>
    </w:p>
    <w:p w14:paraId="37CC44D0" w14:textId="3CACBBA0" w:rsidR="00D53D39" w:rsidRPr="00E52C0F" w:rsidRDefault="00D53D39" w:rsidP="006E4316">
      <w:pPr>
        <w:pStyle w:val="Heading3"/>
      </w:pPr>
      <w:r w:rsidRPr="00E52C0F">
        <w:t xml:space="preserve">Scope </w:t>
      </w:r>
      <w:r w:rsidR="008A3E90">
        <w:t>and</w:t>
      </w:r>
      <w:r w:rsidRPr="00E52C0F">
        <w:t xml:space="preserve"> </w:t>
      </w:r>
      <w:r w:rsidR="004870C2">
        <w:t>p</w:t>
      </w:r>
      <w:r w:rsidRPr="00E52C0F">
        <w:t>urpose</w:t>
      </w:r>
    </w:p>
    <w:p w14:paraId="036E870B" w14:textId="282C2C61" w:rsidR="00C77935" w:rsidRDefault="002A562B" w:rsidP="0002463C">
      <w:pPr>
        <w:suppressAutoHyphens w:val="0"/>
        <w:autoSpaceDE/>
        <w:autoSpaceDN/>
        <w:adjustRightInd/>
        <w:spacing w:after="240" w:line="240" w:lineRule="auto"/>
        <w:textAlignment w:val="auto"/>
        <w:rPr>
          <w:b/>
          <w:color w:val="5D7F36"/>
          <w:sz w:val="28"/>
        </w:rPr>
      </w:pPr>
      <w:r>
        <w:t xml:space="preserve">This is </w:t>
      </w:r>
      <w:r w:rsidR="00D53D39">
        <w:t xml:space="preserve">a series of </w:t>
      </w:r>
      <w:r w:rsidR="00E947DD">
        <w:t xml:space="preserve">structured </w:t>
      </w:r>
      <w:r w:rsidR="00D53D39">
        <w:t xml:space="preserve">engagements on a </w:t>
      </w:r>
      <w:r>
        <w:t>range</w:t>
      </w:r>
      <w:r w:rsidR="00D53D39">
        <w:t xml:space="preserve"> of topics</w:t>
      </w:r>
      <w:r w:rsidR="00331A3F">
        <w:t xml:space="preserve"> to be agreed between the applicant and the regulators</w:t>
      </w:r>
      <w:r w:rsidR="003E4431">
        <w:t>,</w:t>
      </w:r>
      <w:r w:rsidR="00756D75">
        <w:t xml:space="preserve"> selected based on technical risk,</w:t>
      </w:r>
      <w:r w:rsidR="00F45C62">
        <w:t xml:space="preserve"> </w:t>
      </w:r>
      <w:r w:rsidR="003E4431">
        <w:t>building</w:t>
      </w:r>
      <w:r w:rsidR="00F45C62">
        <w:t xml:space="preserve"> on the one day engagement </w:t>
      </w:r>
      <w:r w:rsidR="003E4431">
        <w:t>and</w:t>
      </w:r>
      <w:r w:rsidR="00F45C62">
        <w:t xml:space="preserve"> explaining in much greater detail the specific matters of interest</w:t>
      </w:r>
      <w:r w:rsidR="00D53D39">
        <w:t>.</w:t>
      </w:r>
    </w:p>
    <w:p w14:paraId="78E950E1" w14:textId="6CE76084" w:rsidR="00D53D39" w:rsidRPr="006E4316" w:rsidRDefault="00D53D39" w:rsidP="006E4316">
      <w:pPr>
        <w:pStyle w:val="Heading3"/>
      </w:pPr>
      <w:r w:rsidRPr="006E4316">
        <w:t>Process</w:t>
      </w:r>
    </w:p>
    <w:p w14:paraId="7E03D174" w14:textId="4D4687EE" w:rsidR="009655F9" w:rsidRDefault="003A0583" w:rsidP="0002463C">
      <w:pPr>
        <w:spacing w:after="240"/>
      </w:pPr>
      <w:r>
        <w:t>Engagements</w:t>
      </w:r>
      <w:r w:rsidR="00A6233F">
        <w:t xml:space="preserve"> will commence with a</w:t>
      </w:r>
      <w:r>
        <w:t>n introductory session to agree the scope of the main engagements.</w:t>
      </w:r>
      <w:r w:rsidR="00B50D8C">
        <w:t xml:space="preserve"> </w:t>
      </w:r>
      <w:r w:rsidR="00074072">
        <w:t xml:space="preserve">This will be followed by </w:t>
      </w:r>
      <w:r w:rsidR="00D53D39">
        <w:t xml:space="preserve">up to </w:t>
      </w:r>
      <w:r w:rsidR="00175546">
        <w:t xml:space="preserve">ten </w:t>
      </w:r>
      <w:r w:rsidR="00D53D39">
        <w:t>sessions</w:t>
      </w:r>
      <w:r w:rsidR="008904F6">
        <w:t>, typically two to four hours in duration,</w:t>
      </w:r>
      <w:r w:rsidR="00FE3D24">
        <w:t xml:space="preserve"> covering the </w:t>
      </w:r>
      <w:r w:rsidR="00074072">
        <w:t>agreed</w:t>
      </w:r>
      <w:r w:rsidR="00FE3D24">
        <w:t xml:space="preserve"> topics</w:t>
      </w:r>
      <w:r w:rsidR="00294788">
        <w:t>,</w:t>
      </w:r>
      <w:r w:rsidR="00331520">
        <w:t xml:space="preserve"> </w:t>
      </w:r>
      <w:r w:rsidR="00294788">
        <w:t>which</w:t>
      </w:r>
      <w:r w:rsidR="00331520">
        <w:t xml:space="preserve"> could include</w:t>
      </w:r>
      <w:r w:rsidR="00D3693A">
        <w:t>:</w:t>
      </w:r>
    </w:p>
    <w:p w14:paraId="53973443" w14:textId="7313022E" w:rsidR="00E16F87" w:rsidRDefault="0079375E" w:rsidP="0002463C">
      <w:pPr>
        <w:pStyle w:val="ONRBulletlist1"/>
        <w:spacing w:after="120"/>
        <w:ind w:left="568" w:hanging="284"/>
      </w:pPr>
      <w:r>
        <w:t>t</w:t>
      </w:r>
      <w:r w:rsidR="00331520">
        <w:t xml:space="preserve">echnology </w:t>
      </w:r>
      <w:r w:rsidR="00294788">
        <w:t>d</w:t>
      </w:r>
      <w:r w:rsidR="00E16F87">
        <w:t>esign overview and novel features</w:t>
      </w:r>
    </w:p>
    <w:p w14:paraId="7BD6CE76" w14:textId="3B47A548" w:rsidR="00E16F87" w:rsidRDefault="0079375E" w:rsidP="0002463C">
      <w:pPr>
        <w:pStyle w:val="ONRBulletlist1"/>
        <w:spacing w:after="120"/>
        <w:ind w:left="568" w:hanging="284"/>
      </w:pPr>
      <w:r>
        <w:t>s</w:t>
      </w:r>
      <w:r w:rsidR="00E16F87">
        <w:t>afety analysis</w:t>
      </w:r>
    </w:p>
    <w:p w14:paraId="2F309B82" w14:textId="469C9DB0" w:rsidR="0098751E" w:rsidRDefault="0079375E" w:rsidP="0002463C">
      <w:pPr>
        <w:pStyle w:val="ONRBulletlist1"/>
        <w:spacing w:after="120"/>
        <w:ind w:left="568" w:hanging="284"/>
      </w:pPr>
      <w:r>
        <w:t>d</w:t>
      </w:r>
      <w:r w:rsidR="00ED2F91">
        <w:t>emonstration of BAT</w:t>
      </w:r>
    </w:p>
    <w:p w14:paraId="7EA107B4" w14:textId="4C64B41A" w:rsidR="009D3E20" w:rsidRDefault="0079375E" w:rsidP="0002463C">
      <w:pPr>
        <w:pStyle w:val="ONRBulletlist1"/>
        <w:spacing w:after="120"/>
        <w:ind w:left="568" w:hanging="284"/>
      </w:pPr>
      <w:r>
        <w:t>s</w:t>
      </w:r>
      <w:r w:rsidR="00B463D3">
        <w:t xml:space="preserve">upply chain and </w:t>
      </w:r>
      <w:r w:rsidR="00175546">
        <w:t>quality assurance</w:t>
      </w:r>
    </w:p>
    <w:p w14:paraId="7CDB3701" w14:textId="4E5E2E39" w:rsidR="00E16F87" w:rsidRDefault="0079375E" w:rsidP="0002463C">
      <w:pPr>
        <w:pStyle w:val="ONRBulletlist1"/>
        <w:spacing w:after="120"/>
        <w:ind w:left="568" w:hanging="284"/>
      </w:pPr>
      <w:r>
        <w:t>s</w:t>
      </w:r>
      <w:r w:rsidR="00E16F87">
        <w:t xml:space="preserve">ecurity </w:t>
      </w:r>
      <w:r w:rsidR="00A16DC9">
        <w:t>by design expectations</w:t>
      </w:r>
    </w:p>
    <w:p w14:paraId="70C27E5E" w14:textId="0E202650" w:rsidR="00B7069C" w:rsidRDefault="0079375E" w:rsidP="0002463C">
      <w:pPr>
        <w:pStyle w:val="ONRBulletlist1"/>
        <w:spacing w:after="120"/>
        <w:ind w:left="568" w:hanging="284"/>
      </w:pPr>
      <w:r>
        <w:t>G</w:t>
      </w:r>
      <w:r w:rsidR="00B7069C">
        <w:t>DA options and expectations</w:t>
      </w:r>
    </w:p>
    <w:p w14:paraId="4DB26FB5" w14:textId="6D26FEF1" w:rsidR="00B40ED5" w:rsidRDefault="00872501" w:rsidP="0002463C">
      <w:pPr>
        <w:pStyle w:val="ONRBulletlist1"/>
        <w:spacing w:after="120"/>
        <w:ind w:left="568" w:hanging="284"/>
      </w:pPr>
      <w:r>
        <w:t>S</w:t>
      </w:r>
      <w:r w:rsidR="0079375E">
        <w:t>i</w:t>
      </w:r>
      <w:r w:rsidR="00B40ED5">
        <w:t>ting</w:t>
      </w:r>
      <w:r>
        <w:t>,</w:t>
      </w:r>
      <w:r w:rsidR="00B40ED5">
        <w:t xml:space="preserve"> licensing</w:t>
      </w:r>
      <w:r>
        <w:t xml:space="preserve"> and justification</w:t>
      </w:r>
      <w:r w:rsidR="00B40ED5">
        <w:t xml:space="preserve"> process</w:t>
      </w:r>
    </w:p>
    <w:p w14:paraId="3B3141D7" w14:textId="5AE058DE" w:rsidR="00D53D39" w:rsidRDefault="0019206F" w:rsidP="00C57F21">
      <w:pPr>
        <w:pStyle w:val="ONRBulletlist1"/>
      </w:pPr>
      <w:r>
        <w:t>d</w:t>
      </w:r>
      <w:r w:rsidR="00B463D3">
        <w:t>eployment options</w:t>
      </w:r>
    </w:p>
    <w:p w14:paraId="6BB7B9E2" w14:textId="2C4AABA7" w:rsidR="00D53D39" w:rsidRDefault="003F216A" w:rsidP="0002463C">
      <w:pPr>
        <w:spacing w:after="240"/>
      </w:pPr>
      <w:r>
        <w:t xml:space="preserve">Following the </w:t>
      </w:r>
      <w:r w:rsidR="00294788">
        <w:t>main engagements</w:t>
      </w:r>
      <w:r w:rsidR="006D1BAC">
        <w:t xml:space="preserve"> there will be </w:t>
      </w:r>
      <w:r w:rsidR="00D53D39">
        <w:t>a final half-day</w:t>
      </w:r>
      <w:r w:rsidR="006D1BAC">
        <w:t xml:space="preserve"> </w:t>
      </w:r>
      <w:r w:rsidR="008904F6">
        <w:t xml:space="preserve">session to conclude the engagements and discuss the </w:t>
      </w:r>
      <w:r w:rsidR="0047722F">
        <w:t>applicant</w:t>
      </w:r>
      <w:r w:rsidR="008904F6">
        <w:t xml:space="preserve">’s proposed </w:t>
      </w:r>
      <w:r w:rsidR="009574F1">
        <w:t>way forward</w:t>
      </w:r>
      <w:r w:rsidR="008904F6">
        <w:t>.</w:t>
      </w:r>
      <w:r w:rsidR="00D53D39">
        <w:t xml:space="preserve"> </w:t>
      </w:r>
    </w:p>
    <w:p w14:paraId="47A86B25" w14:textId="2C4A8031" w:rsidR="00D53D39" w:rsidRDefault="00D53D39" w:rsidP="006E4316">
      <w:pPr>
        <w:pStyle w:val="Heading3"/>
      </w:pPr>
      <w:r>
        <w:t>Outputs</w:t>
      </w:r>
    </w:p>
    <w:p w14:paraId="5D730247" w14:textId="2C48B007" w:rsidR="00D53D39" w:rsidRDefault="00D53D39" w:rsidP="0002463C">
      <w:pPr>
        <w:spacing w:after="240"/>
      </w:pPr>
      <w:r>
        <w:t xml:space="preserve">The regulators </w:t>
      </w:r>
      <w:r w:rsidR="008904F6">
        <w:t xml:space="preserve">will </w:t>
      </w:r>
      <w:r>
        <w:t>provide</w:t>
      </w:r>
      <w:r w:rsidRPr="004A4730">
        <w:t xml:space="preserve"> </w:t>
      </w:r>
      <w:r>
        <w:t>written records (‘</w:t>
      </w:r>
      <w:r w:rsidR="00CC6A87">
        <w:t>C</w:t>
      </w:r>
      <w:r w:rsidRPr="004A4730">
        <w:t xml:space="preserve">ontact </w:t>
      </w:r>
      <w:r w:rsidR="00CC6A87">
        <w:t>R</w:t>
      </w:r>
      <w:r w:rsidRPr="004A4730">
        <w:t>ecord</w:t>
      </w:r>
      <w:r>
        <w:t>’) of the engagement</w:t>
      </w:r>
      <w:r w:rsidR="0087623D">
        <w:t>s</w:t>
      </w:r>
      <w:r w:rsidR="0047722F">
        <w:t>. These will</w:t>
      </w:r>
      <w:r w:rsidR="0087623D">
        <w:t xml:space="preserve"> identify </w:t>
      </w:r>
      <w:r w:rsidRPr="00F455A2">
        <w:t xml:space="preserve">any residual </w:t>
      </w:r>
      <w:r w:rsidR="004D3BF9">
        <w:t>issues</w:t>
      </w:r>
      <w:r w:rsidR="0087623D">
        <w:t>,</w:t>
      </w:r>
      <w:r w:rsidRPr="00F455A2">
        <w:t xml:space="preserve"> or areas requir</w:t>
      </w:r>
      <w:r w:rsidR="0025130D">
        <w:t>ing</w:t>
      </w:r>
      <w:r w:rsidRPr="00F455A2">
        <w:t xml:space="preserve"> further work</w:t>
      </w:r>
      <w:r>
        <w:t xml:space="preserve"> prior to entry into </w:t>
      </w:r>
      <w:r w:rsidR="008904F6">
        <w:t>subsequent</w:t>
      </w:r>
      <w:r w:rsidR="008904F6" w:rsidRPr="00A8736A">
        <w:t xml:space="preserve"> </w:t>
      </w:r>
      <w:r w:rsidR="00A8736A" w:rsidRPr="00A8736A">
        <w:t>regulatory processes</w:t>
      </w:r>
      <w:r w:rsidR="0087623D">
        <w:t>.</w:t>
      </w:r>
    </w:p>
    <w:p w14:paraId="202B4F63" w14:textId="77777777" w:rsidR="00D53D39" w:rsidRDefault="00D53D39" w:rsidP="006E4316">
      <w:pPr>
        <w:pStyle w:val="Heading2"/>
      </w:pPr>
      <w:bookmarkStart w:id="43" w:name="_Toc152915861"/>
      <w:bookmarkStart w:id="44" w:name="_Toc195712289"/>
      <w:r>
        <w:t xml:space="preserve">Approach 3: </w:t>
      </w:r>
      <w:bookmarkStart w:id="45" w:name="_Hlk160625258"/>
      <w:r w:rsidRPr="008203B2">
        <w:t xml:space="preserve">Preliminary </w:t>
      </w:r>
      <w:r>
        <w:t>d</w:t>
      </w:r>
      <w:r w:rsidRPr="008203B2">
        <w:t xml:space="preserve">esign </w:t>
      </w:r>
      <w:r>
        <w:t>r</w:t>
      </w:r>
      <w:r w:rsidRPr="008203B2">
        <w:t>eview</w:t>
      </w:r>
      <w:bookmarkEnd w:id="43"/>
      <w:bookmarkEnd w:id="44"/>
      <w:bookmarkEnd w:id="45"/>
    </w:p>
    <w:p w14:paraId="38914A87" w14:textId="4D1C2A1C" w:rsidR="00D53D39" w:rsidRDefault="00D53D39" w:rsidP="006E4316">
      <w:pPr>
        <w:pStyle w:val="Heading3"/>
      </w:pPr>
      <w:r>
        <w:t xml:space="preserve">Scope </w:t>
      </w:r>
      <w:r w:rsidR="008A3E90">
        <w:t>and</w:t>
      </w:r>
      <w:r>
        <w:t xml:space="preserve"> </w:t>
      </w:r>
      <w:r w:rsidR="00F64CED">
        <w:t>p</w:t>
      </w:r>
      <w:r>
        <w:t>urpose</w:t>
      </w:r>
    </w:p>
    <w:p w14:paraId="71194BC6" w14:textId="77777777" w:rsidR="00A51EBE" w:rsidRDefault="0025130D" w:rsidP="00126CA9">
      <w:r>
        <w:t xml:space="preserve">This is </w:t>
      </w:r>
      <w:r w:rsidR="00D53D39" w:rsidRPr="0015795A">
        <w:t xml:space="preserve">a technical review of </w:t>
      </w:r>
      <w:r w:rsidR="00D53D39">
        <w:t xml:space="preserve">certain </w:t>
      </w:r>
      <w:r w:rsidR="00D53D39" w:rsidRPr="0015795A">
        <w:t>aspects of the design</w:t>
      </w:r>
      <w:r w:rsidR="00863EB0" w:rsidRPr="00863EB0">
        <w:t xml:space="preserve"> </w:t>
      </w:r>
      <w:r w:rsidR="00863EB0" w:rsidRPr="00B83A04">
        <w:t>of a proposed new nuclear power plant</w:t>
      </w:r>
      <w:r w:rsidR="00BC7FCB">
        <w:t xml:space="preserve">, </w:t>
      </w:r>
      <w:r w:rsidR="00F03793">
        <w:t xml:space="preserve">based on </w:t>
      </w:r>
      <w:r w:rsidR="005C4EBD">
        <w:t>regulatory submissions</w:t>
      </w:r>
      <w:r w:rsidR="00331A3F">
        <w:t xml:space="preserve"> provided by the applicant</w:t>
      </w:r>
      <w:r w:rsidR="00FD4F8C">
        <w:t>.</w:t>
      </w:r>
      <w:r w:rsidR="00D53D39">
        <w:t xml:space="preserve"> </w:t>
      </w:r>
      <w:r w:rsidR="008A3E90">
        <w:br/>
      </w:r>
      <w:r w:rsidR="003A4EE4">
        <w:t>A preliminary design review</w:t>
      </w:r>
      <w:r w:rsidR="003A4EE4" w:rsidRPr="00B83A04">
        <w:t xml:space="preserve"> is not a substitute for </w:t>
      </w:r>
      <w:r w:rsidR="003A4EE4">
        <w:t>generic or site specific design assessment or the nuclear site licensing process and</w:t>
      </w:r>
      <w:r w:rsidR="003A4EE4" w:rsidRPr="00D20F31">
        <w:t xml:space="preserve"> </w:t>
      </w:r>
      <w:r w:rsidR="003A4EE4" w:rsidRPr="00D8798A">
        <w:t>does not equate to a project risk reduction equivalent to GDA</w:t>
      </w:r>
      <w:r w:rsidR="003A4EE4">
        <w:t>, although we expect that it will result in more efficient progress through subsequent regulatory processes</w:t>
      </w:r>
      <w:r w:rsidR="003A4EE4" w:rsidRPr="00D8798A">
        <w:t>.</w:t>
      </w:r>
      <w:r w:rsidR="009C00F1">
        <w:t xml:space="preserve"> </w:t>
      </w:r>
    </w:p>
    <w:p w14:paraId="4FA2CB39" w14:textId="77777777" w:rsidR="00A51EBE" w:rsidRDefault="00A51EBE" w:rsidP="00126CA9"/>
    <w:p w14:paraId="7231823D" w14:textId="03F5B9F6" w:rsidR="005C4EBD" w:rsidRDefault="005C4EBD" w:rsidP="00126CA9"/>
    <w:p w14:paraId="40C32B12" w14:textId="77777777" w:rsidR="00704E59" w:rsidRDefault="00704E59" w:rsidP="006E4316">
      <w:pPr>
        <w:pStyle w:val="Heading3"/>
      </w:pPr>
      <w:r>
        <w:lastRenderedPageBreak/>
        <w:t>Process</w:t>
      </w:r>
    </w:p>
    <w:p w14:paraId="7B508CE3" w14:textId="7FBE40A6" w:rsidR="00D53D39" w:rsidRDefault="00294788" w:rsidP="0002463C">
      <w:pPr>
        <w:spacing w:after="240"/>
      </w:pPr>
      <w:r>
        <w:t>Under the preliminary design review t</w:t>
      </w:r>
      <w:r w:rsidR="00FD4F8C">
        <w:t xml:space="preserve">he applicant will provide </w:t>
      </w:r>
      <w:r w:rsidR="00F03793">
        <w:t xml:space="preserve">up to six </w:t>
      </w:r>
      <w:r w:rsidR="00FD4F8C">
        <w:t>submissions</w:t>
      </w:r>
      <w:r w:rsidR="00B10551">
        <w:t xml:space="preserve"> for regulatory review</w:t>
      </w:r>
      <w:r w:rsidR="00DD662F">
        <w:t>.</w:t>
      </w:r>
    </w:p>
    <w:p w14:paraId="24FCF1B1" w14:textId="6C30B5AA" w:rsidR="004A0953" w:rsidRDefault="00B420C7" w:rsidP="0002463C">
      <w:pPr>
        <w:spacing w:after="240"/>
      </w:pPr>
      <w:r>
        <w:t xml:space="preserve">The process starts with an opening engagement, </w:t>
      </w:r>
      <w:r w:rsidR="00C41547">
        <w:t>for the regulators and applicant to clarify the objectives of the PDR and agree the topics, scope and delivery timeline for the submissions</w:t>
      </w:r>
      <w:r w:rsidR="004A0953">
        <w:t xml:space="preserve">. </w:t>
      </w:r>
      <w:r w:rsidR="00366677">
        <w:t>If regulatory knowledge of the reactor design has not already been developed during earlier engagements then t</w:t>
      </w:r>
      <w:r w:rsidR="004A0953">
        <w:t xml:space="preserve">he applicant </w:t>
      </w:r>
      <w:r w:rsidR="00072F90">
        <w:t xml:space="preserve">may </w:t>
      </w:r>
      <w:r w:rsidR="004A0953">
        <w:t>also be expected to present information on the design</w:t>
      </w:r>
      <w:r w:rsidR="00BA5C07">
        <w:t xml:space="preserve"> aspect</w:t>
      </w:r>
      <w:r w:rsidR="004A0953">
        <w:t xml:space="preserve"> to be reviewed, highli</w:t>
      </w:r>
      <w:r w:rsidR="006D0BB9">
        <w:t xml:space="preserve">ghting the key safety, security and environmental </w:t>
      </w:r>
      <w:r w:rsidR="00D804F2">
        <w:t>features</w:t>
      </w:r>
      <w:r w:rsidR="004A0953">
        <w:t>.</w:t>
      </w:r>
    </w:p>
    <w:p w14:paraId="78715A98" w14:textId="15A2D51B" w:rsidR="00D553D0" w:rsidRDefault="001624CA" w:rsidP="000C4FF0">
      <w:pPr>
        <w:spacing w:after="240"/>
      </w:pPr>
      <w:bookmarkStart w:id="46" w:name="_Hlk194655716"/>
      <w:r>
        <w:t xml:space="preserve">The applicant should select up to six topic areas that present the greatest project risk, </w:t>
      </w:r>
      <w:r w:rsidRPr="00CD3A75">
        <w:t>or where regulatory insight is of most value</w:t>
      </w:r>
      <w:r>
        <w:t xml:space="preserve">. This may include areas where the applicant is aware of potential </w:t>
      </w:r>
      <w:r w:rsidRPr="00B83A04">
        <w:t xml:space="preserve">gaps against </w:t>
      </w:r>
      <w:r>
        <w:t>UK</w:t>
      </w:r>
      <w:r w:rsidRPr="00B83A04">
        <w:t xml:space="preserve"> regulatory expectations</w:t>
      </w:r>
      <w:r>
        <w:t>, perhaps due to technical novelty and/or complexity, design maturity, or analysis challenges.</w:t>
      </w:r>
      <w:bookmarkEnd w:id="46"/>
      <w:r>
        <w:t xml:space="preserve"> </w:t>
      </w:r>
      <w:r w:rsidR="009B4199">
        <w:t>A</w:t>
      </w:r>
      <w:r w:rsidR="000C4FF0" w:rsidRPr="000C4FF0">
        <w:t xml:space="preserve">dvice from the regulators </w:t>
      </w:r>
      <w:r w:rsidR="009B4199">
        <w:t>may</w:t>
      </w:r>
      <w:r w:rsidR="000C4FF0" w:rsidRPr="000C4FF0">
        <w:t xml:space="preserve"> be helpful when selecting the topics for engagement. This can be discussed ahead of the preliminary design review</w:t>
      </w:r>
      <w:r w:rsidR="004C2A59">
        <w:t>, for example during the one-day engagement or process and technical workshops</w:t>
      </w:r>
      <w:r w:rsidR="000C4FF0" w:rsidRPr="000C4FF0">
        <w:t>.</w:t>
      </w:r>
      <w:r w:rsidR="000C4FF0">
        <w:t xml:space="preserve"> </w:t>
      </w:r>
    </w:p>
    <w:p w14:paraId="54CE0809" w14:textId="4E60E2D2" w:rsidR="00DD662F" w:rsidRDefault="00DD662F" w:rsidP="005E307E">
      <w:pPr>
        <w:suppressAutoHyphens w:val="0"/>
        <w:autoSpaceDE/>
        <w:autoSpaceDN/>
        <w:adjustRightInd/>
        <w:spacing w:after="240" w:line="240"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Cs w:val="24"/>
          <w:lang w:eastAsia="en-US"/>
        </w:rPr>
        <w:t xml:space="preserve">Once the scope and programme have been agreed, the review of regulatory submissions will follow the process outlined in </w:t>
      </w:r>
      <w:r w:rsidR="008A3E90">
        <w:rPr>
          <w:rFonts w:asciiTheme="minorHAnsi" w:eastAsiaTheme="minorHAnsi" w:hAnsiTheme="minorHAnsi" w:cstheme="minorBidi"/>
          <w:szCs w:val="24"/>
          <w:lang w:eastAsia="en-US"/>
        </w:rPr>
        <w:t>T</w:t>
      </w:r>
      <w:r>
        <w:rPr>
          <w:rFonts w:asciiTheme="minorHAnsi" w:eastAsiaTheme="minorHAnsi" w:hAnsiTheme="minorHAnsi" w:cstheme="minorBidi"/>
          <w:szCs w:val="24"/>
          <w:lang w:eastAsia="en-US"/>
        </w:rPr>
        <w:t>able 2.</w:t>
      </w:r>
    </w:p>
    <w:p w14:paraId="02A135E6" w14:textId="1CFE6A55" w:rsidR="008A3E90" w:rsidRPr="008A3E90" w:rsidRDefault="008A3E90" w:rsidP="008A3E90">
      <w:pPr>
        <w:pStyle w:val="Caption"/>
        <w:keepNext/>
        <w:rPr>
          <w:b/>
          <w:bCs/>
          <w:i w:val="0"/>
          <w:iCs w:val="0"/>
          <w:sz w:val="22"/>
          <w:szCs w:val="22"/>
        </w:rPr>
      </w:pPr>
      <w:r w:rsidRPr="008A3E90">
        <w:rPr>
          <w:b/>
          <w:bCs/>
          <w:i w:val="0"/>
          <w:iCs w:val="0"/>
          <w:sz w:val="22"/>
          <w:szCs w:val="22"/>
        </w:rPr>
        <w:t xml:space="preserve">Table </w:t>
      </w:r>
      <w:r w:rsidRPr="008A3E90">
        <w:rPr>
          <w:b/>
          <w:bCs/>
          <w:i w:val="0"/>
          <w:iCs w:val="0"/>
          <w:sz w:val="22"/>
          <w:szCs w:val="22"/>
        </w:rPr>
        <w:fldChar w:fldCharType="begin"/>
      </w:r>
      <w:r w:rsidRPr="008A3E90">
        <w:rPr>
          <w:b/>
          <w:bCs/>
          <w:i w:val="0"/>
          <w:iCs w:val="0"/>
          <w:sz w:val="22"/>
          <w:szCs w:val="22"/>
        </w:rPr>
        <w:instrText xml:space="preserve"> SEQ Table \* ARABIC </w:instrText>
      </w:r>
      <w:r w:rsidRPr="008A3E90">
        <w:rPr>
          <w:b/>
          <w:bCs/>
          <w:i w:val="0"/>
          <w:iCs w:val="0"/>
          <w:sz w:val="22"/>
          <w:szCs w:val="22"/>
        </w:rPr>
        <w:fldChar w:fldCharType="separate"/>
      </w:r>
      <w:r w:rsidRPr="008A3E90">
        <w:rPr>
          <w:b/>
          <w:bCs/>
          <w:i w:val="0"/>
          <w:iCs w:val="0"/>
          <w:noProof/>
          <w:sz w:val="22"/>
          <w:szCs w:val="22"/>
        </w:rPr>
        <w:t>2</w:t>
      </w:r>
      <w:r w:rsidRPr="008A3E90">
        <w:rPr>
          <w:b/>
          <w:bCs/>
          <w:i w:val="0"/>
          <w:iCs w:val="0"/>
          <w:sz w:val="22"/>
          <w:szCs w:val="22"/>
        </w:rPr>
        <w:fldChar w:fldCharType="end"/>
      </w:r>
      <w:r w:rsidRPr="008A3E90">
        <w:rPr>
          <w:b/>
          <w:bCs/>
          <w:i w:val="0"/>
          <w:iCs w:val="0"/>
          <w:sz w:val="22"/>
          <w:szCs w:val="22"/>
        </w:rPr>
        <w:t xml:space="preserve"> - Preliminary design review process</w:t>
      </w:r>
    </w:p>
    <w:tbl>
      <w:tblPr>
        <w:tblStyle w:val="ONRTable1"/>
        <w:tblW w:w="0" w:type="auto"/>
        <w:tblInd w:w="5" w:type="dxa"/>
        <w:tblLook w:val="04A0" w:firstRow="1" w:lastRow="0" w:firstColumn="1" w:lastColumn="0" w:noHBand="0" w:noVBand="1"/>
      </w:tblPr>
      <w:tblGrid>
        <w:gridCol w:w="1999"/>
        <w:gridCol w:w="4641"/>
        <w:gridCol w:w="2381"/>
      </w:tblGrid>
      <w:tr w:rsidR="00DD662F" w14:paraId="145D628E" w14:textId="77777777" w:rsidTr="008A3E90">
        <w:trPr>
          <w:cnfStyle w:val="100000000000" w:firstRow="1" w:lastRow="0" w:firstColumn="0" w:lastColumn="0" w:oddVBand="0" w:evenVBand="0" w:oddHBand="0" w:evenHBand="0" w:firstRowFirstColumn="0" w:firstRowLastColumn="0" w:lastRowFirstColumn="0" w:lastRowLastColumn="0"/>
        </w:trPr>
        <w:tc>
          <w:tcPr>
            <w:tcW w:w="0" w:type="auto"/>
          </w:tcPr>
          <w:p w14:paraId="370AA06F" w14:textId="5F53FEF8" w:rsidR="00DD662F" w:rsidRPr="005E307E" w:rsidRDefault="00DD662F" w:rsidP="008A3E90">
            <w:pPr>
              <w:suppressAutoHyphens w:val="0"/>
              <w:autoSpaceDE/>
              <w:autoSpaceDN/>
              <w:adjustRightInd/>
              <w:spacing w:before="60" w:after="60" w:line="240" w:lineRule="auto"/>
              <w:textAlignment w:val="auto"/>
              <w:rPr>
                <w:b w:val="0"/>
                <w:bCs/>
                <w:sz w:val="22"/>
                <w:szCs w:val="26"/>
              </w:rPr>
            </w:pPr>
            <w:r w:rsidRPr="005E307E">
              <w:rPr>
                <w:bCs/>
                <w:sz w:val="22"/>
                <w:szCs w:val="26"/>
              </w:rPr>
              <w:t>Stage</w:t>
            </w:r>
          </w:p>
        </w:tc>
        <w:tc>
          <w:tcPr>
            <w:tcW w:w="0" w:type="auto"/>
          </w:tcPr>
          <w:p w14:paraId="2DB998F1" w14:textId="4FA25E6C" w:rsidR="00DD662F" w:rsidRPr="005E307E" w:rsidRDefault="00DD662F" w:rsidP="008A3E90">
            <w:pPr>
              <w:suppressAutoHyphens w:val="0"/>
              <w:autoSpaceDE/>
              <w:autoSpaceDN/>
              <w:adjustRightInd/>
              <w:spacing w:before="60" w:after="60" w:line="240" w:lineRule="auto"/>
              <w:textAlignment w:val="auto"/>
              <w:rPr>
                <w:b w:val="0"/>
                <w:bCs/>
                <w:sz w:val="22"/>
                <w:szCs w:val="26"/>
              </w:rPr>
            </w:pPr>
            <w:r w:rsidRPr="005E307E">
              <w:rPr>
                <w:bCs/>
                <w:sz w:val="22"/>
                <w:szCs w:val="26"/>
              </w:rPr>
              <w:t>Purpose</w:t>
            </w:r>
          </w:p>
        </w:tc>
        <w:tc>
          <w:tcPr>
            <w:tcW w:w="0" w:type="auto"/>
          </w:tcPr>
          <w:p w14:paraId="442D2E7E" w14:textId="1EAC3501" w:rsidR="00DD662F" w:rsidRPr="005E307E" w:rsidRDefault="003F0401" w:rsidP="008A3E90">
            <w:pPr>
              <w:suppressAutoHyphens w:val="0"/>
              <w:autoSpaceDE/>
              <w:autoSpaceDN/>
              <w:adjustRightInd/>
              <w:spacing w:before="60" w:after="60" w:line="240" w:lineRule="auto"/>
              <w:textAlignment w:val="auto"/>
              <w:rPr>
                <w:b w:val="0"/>
                <w:bCs/>
                <w:sz w:val="22"/>
                <w:szCs w:val="26"/>
              </w:rPr>
            </w:pPr>
            <w:r w:rsidRPr="005E307E">
              <w:rPr>
                <w:bCs/>
                <w:sz w:val="22"/>
                <w:szCs w:val="26"/>
              </w:rPr>
              <w:t xml:space="preserve">Indicative </w:t>
            </w:r>
            <w:r w:rsidR="00DD662F" w:rsidRPr="005E307E">
              <w:rPr>
                <w:bCs/>
                <w:sz w:val="22"/>
                <w:szCs w:val="26"/>
              </w:rPr>
              <w:t>Timescales</w:t>
            </w:r>
          </w:p>
        </w:tc>
      </w:tr>
      <w:tr w:rsidR="00DD662F" w14:paraId="5F2B21B4" w14:textId="77777777" w:rsidTr="008A3E90">
        <w:tc>
          <w:tcPr>
            <w:tcW w:w="0" w:type="auto"/>
          </w:tcPr>
          <w:p w14:paraId="5D9A9FB3" w14:textId="1246447B"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Regulatory Expectations Meeting</w:t>
            </w:r>
          </w:p>
        </w:tc>
        <w:tc>
          <w:tcPr>
            <w:tcW w:w="0" w:type="auto"/>
          </w:tcPr>
          <w:p w14:paraId="0FED8620" w14:textId="5B699700"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To allow regulators to set out their expectations for the specific topic(s)</w:t>
            </w:r>
          </w:p>
        </w:tc>
        <w:tc>
          <w:tcPr>
            <w:tcW w:w="0" w:type="auto"/>
          </w:tcPr>
          <w:p w14:paraId="263F22EA" w14:textId="740E7265"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Four weeks before the submission deliverable date</w:t>
            </w:r>
          </w:p>
        </w:tc>
      </w:tr>
      <w:tr w:rsidR="00DD662F" w14:paraId="4CDEA1FE" w14:textId="77777777" w:rsidTr="008A3E90">
        <w:tc>
          <w:tcPr>
            <w:tcW w:w="0" w:type="auto"/>
          </w:tcPr>
          <w:p w14:paraId="001F7AC8" w14:textId="1B6D2AB0"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Regulators’ review</w:t>
            </w:r>
          </w:p>
        </w:tc>
        <w:tc>
          <w:tcPr>
            <w:tcW w:w="0" w:type="auto"/>
          </w:tcPr>
          <w:p w14:paraId="52B60912" w14:textId="7A247C71" w:rsidR="003F0401"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For regulators to form a view on the extent to which expectations are met for the specific topic(s), and identify potentially significant shortfalls</w:t>
            </w:r>
          </w:p>
        </w:tc>
        <w:tc>
          <w:tcPr>
            <w:tcW w:w="0" w:type="auto"/>
          </w:tcPr>
          <w:p w14:paraId="2C86DD25" w14:textId="5521758E"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Four weeks</w:t>
            </w:r>
          </w:p>
        </w:tc>
      </w:tr>
      <w:tr w:rsidR="005E307E" w:rsidRPr="003F0401" w14:paraId="0EC8A8EA" w14:textId="77777777" w:rsidTr="008A3E90">
        <w:tc>
          <w:tcPr>
            <w:tcW w:w="0" w:type="auto"/>
          </w:tcPr>
          <w:p w14:paraId="13F9670A" w14:textId="6562949E"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Regulators comments provided</w:t>
            </w:r>
          </w:p>
        </w:tc>
        <w:tc>
          <w:tcPr>
            <w:tcW w:w="0" w:type="auto"/>
          </w:tcPr>
          <w:p w14:paraId="61F2B556" w14:textId="186897ED"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Written comments or clarification questions provided by the regulators</w:t>
            </w:r>
          </w:p>
        </w:tc>
        <w:tc>
          <w:tcPr>
            <w:tcW w:w="0" w:type="auto"/>
          </w:tcPr>
          <w:p w14:paraId="372381C1" w14:textId="36B7FAE0"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Within four weeks of submission deliverable date</w:t>
            </w:r>
          </w:p>
        </w:tc>
      </w:tr>
      <w:tr w:rsidR="005E307E" w:rsidRPr="003F0401" w14:paraId="2A2FC8FE" w14:textId="77777777" w:rsidTr="008A3E90">
        <w:tc>
          <w:tcPr>
            <w:tcW w:w="0" w:type="auto"/>
          </w:tcPr>
          <w:p w14:paraId="6AED5101" w14:textId="6E99E3FA"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Response to comments</w:t>
            </w:r>
          </w:p>
        </w:tc>
        <w:tc>
          <w:tcPr>
            <w:tcW w:w="0" w:type="auto"/>
          </w:tcPr>
          <w:p w14:paraId="2D4973F3" w14:textId="062B586E"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Applicant provides a written response to the regulators’ comments</w:t>
            </w:r>
          </w:p>
        </w:tc>
        <w:tc>
          <w:tcPr>
            <w:tcW w:w="0" w:type="auto"/>
          </w:tcPr>
          <w:p w14:paraId="75F1E9FF" w14:textId="1C20B2FB" w:rsidR="00DD662F"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Within two weeks of receipt of comments</w:t>
            </w:r>
          </w:p>
        </w:tc>
      </w:tr>
      <w:tr w:rsidR="003F0401" w:rsidRPr="003F0401" w14:paraId="6E7AE27E" w14:textId="77777777" w:rsidTr="008A3E90">
        <w:trPr>
          <w:trHeight w:val="975"/>
        </w:trPr>
        <w:tc>
          <w:tcPr>
            <w:tcW w:w="0" w:type="auto"/>
          </w:tcPr>
          <w:p w14:paraId="18EE92F0" w14:textId="69C20A94" w:rsidR="003F0401" w:rsidRPr="005E307E" w:rsidRDefault="008C5BB0" w:rsidP="008A3E90">
            <w:pPr>
              <w:suppressAutoHyphens w:val="0"/>
              <w:autoSpaceDE/>
              <w:autoSpaceDN/>
              <w:adjustRightInd/>
              <w:spacing w:before="60" w:after="60" w:line="240" w:lineRule="auto"/>
              <w:textAlignment w:val="auto"/>
              <w:rPr>
                <w:sz w:val="22"/>
                <w:szCs w:val="26"/>
              </w:rPr>
            </w:pPr>
            <w:r>
              <w:rPr>
                <w:sz w:val="22"/>
                <w:szCs w:val="26"/>
              </w:rPr>
              <w:t>Technical convergence</w:t>
            </w:r>
            <w:r w:rsidRPr="005E307E">
              <w:rPr>
                <w:sz w:val="22"/>
                <w:szCs w:val="26"/>
              </w:rPr>
              <w:t xml:space="preserve"> </w:t>
            </w:r>
            <w:r w:rsidR="003F0401" w:rsidRPr="005E307E">
              <w:rPr>
                <w:sz w:val="22"/>
                <w:szCs w:val="26"/>
              </w:rPr>
              <w:t>workshop</w:t>
            </w:r>
          </w:p>
        </w:tc>
        <w:tc>
          <w:tcPr>
            <w:tcW w:w="0" w:type="auto"/>
          </w:tcPr>
          <w:p w14:paraId="39C35708" w14:textId="77777777" w:rsidR="003F0401"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For the applicant and regulators to discuss any unresolved comments</w:t>
            </w:r>
          </w:p>
          <w:p w14:paraId="1387BF88" w14:textId="541CCA92" w:rsidR="003F0401" w:rsidRPr="005E307E" w:rsidRDefault="00FF1265" w:rsidP="008A3E90">
            <w:pPr>
              <w:suppressAutoHyphens w:val="0"/>
              <w:autoSpaceDE/>
              <w:autoSpaceDN/>
              <w:adjustRightInd/>
              <w:spacing w:before="60" w:after="60" w:line="240" w:lineRule="auto"/>
              <w:textAlignment w:val="auto"/>
              <w:rPr>
                <w:sz w:val="22"/>
                <w:szCs w:val="26"/>
              </w:rPr>
            </w:pPr>
            <w:r>
              <w:rPr>
                <w:sz w:val="22"/>
                <w:szCs w:val="26"/>
              </w:rPr>
              <w:t>The applicant may develop and present a</w:t>
            </w:r>
            <w:r w:rsidR="003F0401" w:rsidRPr="005E307E">
              <w:rPr>
                <w:sz w:val="22"/>
                <w:szCs w:val="26"/>
              </w:rPr>
              <w:t xml:space="preserve"> plan for resolution of outstanding issues prior to further regulatory engagement on the topic(s)</w:t>
            </w:r>
          </w:p>
        </w:tc>
        <w:tc>
          <w:tcPr>
            <w:tcW w:w="0" w:type="auto"/>
          </w:tcPr>
          <w:p w14:paraId="59CB7CAD" w14:textId="62AEA870" w:rsidR="003F0401" w:rsidRPr="005E307E" w:rsidRDefault="003F0401" w:rsidP="008A3E90">
            <w:pPr>
              <w:suppressAutoHyphens w:val="0"/>
              <w:autoSpaceDE/>
              <w:autoSpaceDN/>
              <w:adjustRightInd/>
              <w:spacing w:before="60" w:after="60" w:line="240" w:lineRule="auto"/>
              <w:textAlignment w:val="auto"/>
              <w:rPr>
                <w:sz w:val="22"/>
                <w:szCs w:val="26"/>
              </w:rPr>
            </w:pPr>
            <w:r w:rsidRPr="005E307E">
              <w:rPr>
                <w:sz w:val="22"/>
                <w:szCs w:val="26"/>
              </w:rPr>
              <w:t>Two weeks after comment responses received</w:t>
            </w:r>
          </w:p>
        </w:tc>
      </w:tr>
    </w:tbl>
    <w:p w14:paraId="2D3FB596" w14:textId="77777777" w:rsidR="008A3E90" w:rsidRDefault="008A3E90" w:rsidP="006E4316">
      <w:pPr>
        <w:pStyle w:val="Heading3"/>
        <w:sectPr w:rsidR="008A3E90" w:rsidSect="007F24E1">
          <w:pgSz w:w="11906" w:h="16838" w:code="9"/>
          <w:pgMar w:top="1440" w:right="1440" w:bottom="1440" w:left="1440" w:header="397" w:footer="397" w:gutter="0"/>
          <w:cols w:space="312"/>
          <w:docGrid w:linePitch="360"/>
        </w:sectPr>
      </w:pPr>
    </w:p>
    <w:p w14:paraId="6CFD8C90" w14:textId="77777777" w:rsidR="00D53D39" w:rsidRDefault="00D53D39" w:rsidP="006E4316">
      <w:pPr>
        <w:pStyle w:val="Heading3"/>
      </w:pPr>
      <w:r>
        <w:lastRenderedPageBreak/>
        <w:t>Outputs</w:t>
      </w:r>
    </w:p>
    <w:p w14:paraId="72BF44E8" w14:textId="6BD022AE" w:rsidR="00D53D39" w:rsidRPr="008B7516" w:rsidRDefault="00D53D39" w:rsidP="0002463C">
      <w:pPr>
        <w:spacing w:after="240"/>
      </w:pPr>
      <w:r>
        <w:t>The regulators will summarise the outcomes from the preliminary design review in a summary report</w:t>
      </w:r>
      <w:r w:rsidR="005A2DE7">
        <w:t xml:space="preserve">. </w:t>
      </w:r>
      <w:r w:rsidR="00AD7CE4">
        <w:t xml:space="preserve">This will set out the </w:t>
      </w:r>
      <w:r w:rsidR="00497E26">
        <w:t>comments raised</w:t>
      </w:r>
      <w:r w:rsidR="005A2DE7">
        <w:t xml:space="preserve"> against each submission</w:t>
      </w:r>
      <w:r w:rsidR="00497E26">
        <w:t xml:space="preserve">, </w:t>
      </w:r>
      <w:r w:rsidR="00D23FAE">
        <w:t xml:space="preserve">as well as </w:t>
      </w:r>
      <w:r w:rsidR="004E7182">
        <w:t xml:space="preserve">the action taken to address </w:t>
      </w:r>
      <w:r w:rsidR="00050A24">
        <w:t xml:space="preserve">them, and </w:t>
      </w:r>
      <w:r w:rsidR="00D23FAE">
        <w:t xml:space="preserve">will </w:t>
      </w:r>
      <w:r w:rsidR="00050A24">
        <w:t>provide an indication o</w:t>
      </w:r>
      <w:r w:rsidR="00D23FAE">
        <w:t>f</w:t>
      </w:r>
      <w:r w:rsidR="00050A24">
        <w:t xml:space="preserve"> the regulators’ confidence that expectations can be met should the design be taken forward into </w:t>
      </w:r>
      <w:r w:rsidR="00D23FAE">
        <w:t>subsequent</w:t>
      </w:r>
      <w:r w:rsidR="00050A24">
        <w:t xml:space="preserve"> regulatory processes.</w:t>
      </w:r>
    </w:p>
    <w:p w14:paraId="6AB001CB" w14:textId="77777777" w:rsidR="00D53D39" w:rsidRDefault="00D53D39" w:rsidP="00D53D39">
      <w:pPr>
        <w:rPr>
          <w:rFonts w:eastAsiaTheme="majorEastAsia"/>
          <w:b/>
          <w:bCs/>
          <w:sz w:val="32"/>
          <w:szCs w:val="32"/>
        </w:rPr>
      </w:pPr>
      <w:bookmarkStart w:id="47" w:name="_Toc153457254"/>
      <w:bookmarkStart w:id="48" w:name="_Toc153457285"/>
      <w:bookmarkStart w:id="49" w:name="_Toc153457525"/>
      <w:bookmarkStart w:id="50" w:name="_Toc153457559"/>
      <w:bookmarkStart w:id="51" w:name="_Toc153457770"/>
      <w:bookmarkStart w:id="52" w:name="_Toc153457868"/>
      <w:bookmarkStart w:id="53" w:name="_Toc153458510"/>
      <w:bookmarkStart w:id="54" w:name="_Toc157610354"/>
      <w:bookmarkStart w:id="55" w:name="_Toc158127929"/>
      <w:bookmarkStart w:id="56" w:name="_Toc160702834"/>
      <w:bookmarkStart w:id="57" w:name="_Toc160705321"/>
      <w:bookmarkStart w:id="58" w:name="_Toc157610355"/>
      <w:bookmarkStart w:id="59" w:name="_Toc158127930"/>
      <w:bookmarkStart w:id="60" w:name="_Toc160702835"/>
      <w:bookmarkStart w:id="61" w:name="_Toc160705322"/>
      <w:bookmarkStart w:id="62" w:name="_Toc157610356"/>
      <w:bookmarkStart w:id="63" w:name="_Toc158127931"/>
      <w:bookmarkStart w:id="64" w:name="_Toc160702836"/>
      <w:bookmarkStart w:id="65" w:name="_Toc160705323"/>
      <w:bookmarkStart w:id="66" w:name="_Toc157610357"/>
      <w:bookmarkStart w:id="67" w:name="_Toc158127932"/>
      <w:bookmarkStart w:id="68" w:name="_Toc160702837"/>
      <w:bookmarkStart w:id="69" w:name="_Toc160705324"/>
      <w:bookmarkStart w:id="70" w:name="_Toc157610358"/>
      <w:bookmarkStart w:id="71" w:name="_Toc158127933"/>
      <w:bookmarkStart w:id="72" w:name="_Toc160702838"/>
      <w:bookmarkStart w:id="73" w:name="_Toc160705325"/>
      <w:bookmarkStart w:id="74" w:name="_Toc157610359"/>
      <w:bookmarkStart w:id="75" w:name="_Toc158127934"/>
      <w:bookmarkStart w:id="76" w:name="_Toc160702839"/>
      <w:bookmarkStart w:id="77" w:name="_Toc16070532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D41AF52" w14:textId="77777777" w:rsidR="00D53D39" w:rsidRDefault="00D53D39" w:rsidP="00D53D39">
      <w:pPr>
        <w:spacing w:after="160" w:line="259" w:lineRule="auto"/>
        <w:rPr>
          <w:rFonts w:eastAsiaTheme="majorEastAsia"/>
          <w:b/>
          <w:bCs/>
          <w:sz w:val="32"/>
          <w:szCs w:val="32"/>
        </w:rPr>
      </w:pPr>
      <w:r>
        <w:br w:type="page"/>
      </w:r>
    </w:p>
    <w:p w14:paraId="5BEFD02D" w14:textId="1E5B7A84" w:rsidR="00D53D39" w:rsidRDefault="00D53D39" w:rsidP="006E4316">
      <w:pPr>
        <w:pStyle w:val="Heading1"/>
        <w:numPr>
          <w:ilvl w:val="0"/>
          <w:numId w:val="9"/>
        </w:numPr>
      </w:pPr>
      <w:bookmarkStart w:id="78" w:name="_Toc152915863"/>
      <w:bookmarkStart w:id="79" w:name="_Toc195712290"/>
      <w:r>
        <w:lastRenderedPageBreak/>
        <w:t xml:space="preserve">Facilitating </w:t>
      </w:r>
      <w:r w:rsidR="008A3E90">
        <w:t>e</w:t>
      </w:r>
      <w:r>
        <w:t xml:space="preserve">arly </w:t>
      </w:r>
      <w:r w:rsidR="008A3E90">
        <w:t>e</w:t>
      </w:r>
      <w:r>
        <w:t>ngagement</w:t>
      </w:r>
      <w:bookmarkEnd w:id="78"/>
      <w:bookmarkEnd w:id="79"/>
    </w:p>
    <w:p w14:paraId="49C9DB00" w14:textId="221F3E2C" w:rsidR="00D53D39" w:rsidRDefault="00D53D39" w:rsidP="0002463C">
      <w:pPr>
        <w:spacing w:after="240"/>
      </w:pPr>
      <w:r>
        <w:t xml:space="preserve">Early engagement </w:t>
      </w:r>
      <w:r w:rsidR="00CB6798">
        <w:t>is</w:t>
      </w:r>
      <w:r>
        <w:t xml:space="preserve"> a joint offering provided by the regulators. </w:t>
      </w:r>
    </w:p>
    <w:p w14:paraId="18292E40" w14:textId="77777777" w:rsidR="00943B94" w:rsidRDefault="00D53D39" w:rsidP="0002463C">
      <w:pPr>
        <w:spacing w:after="240"/>
      </w:pPr>
      <w:r>
        <w:t xml:space="preserve">It will </w:t>
      </w:r>
      <w:r w:rsidRPr="00053BB4">
        <w:t xml:space="preserve">be subject to suitable contractual agreements being in place to enable </w:t>
      </w:r>
      <w:r w:rsidR="00D95706">
        <w:t>the regulators</w:t>
      </w:r>
      <w:r w:rsidR="00D95706" w:rsidRPr="00053BB4">
        <w:t xml:space="preserve"> </w:t>
      </w:r>
      <w:r w:rsidRPr="00053BB4">
        <w:t xml:space="preserve">to recover </w:t>
      </w:r>
      <w:r w:rsidR="00D95706">
        <w:t>their</w:t>
      </w:r>
      <w:r w:rsidR="00D95706" w:rsidRPr="00053BB4">
        <w:t xml:space="preserve"> </w:t>
      </w:r>
      <w:r w:rsidRPr="00053BB4">
        <w:t>costs.</w:t>
      </w:r>
    </w:p>
    <w:p w14:paraId="2855FF4C" w14:textId="720DD820" w:rsidR="00943B94" w:rsidRDefault="00CB6798" w:rsidP="0002463C">
      <w:pPr>
        <w:spacing w:after="240"/>
      </w:pPr>
      <w:r w:rsidRPr="00053BB4">
        <w:t xml:space="preserve">ONR recovers its costs for early engagement through provisions in </w:t>
      </w:r>
      <w:r>
        <w:t>‘</w:t>
      </w:r>
      <w:r w:rsidRPr="00053BB4">
        <w:t>The Energy Act 2013</w:t>
      </w:r>
      <w:r>
        <w:t>’ and the ‘Health and Safety and Nuclear (Fees) Regulations 2022’</w:t>
      </w:r>
      <w:r w:rsidRPr="00053BB4">
        <w:t>.</w:t>
      </w:r>
      <w:r>
        <w:t xml:space="preserve"> </w:t>
      </w:r>
    </w:p>
    <w:p w14:paraId="5FE369E3" w14:textId="79487922" w:rsidR="00D53D39" w:rsidRDefault="00D53D39" w:rsidP="0002463C">
      <w:pPr>
        <w:spacing w:after="240"/>
      </w:pPr>
      <w:r w:rsidRPr="00053BB4">
        <w:t xml:space="preserve">The </w:t>
      </w:r>
      <w:r w:rsidR="00577887">
        <w:t>Environment Agency</w:t>
      </w:r>
      <w:r w:rsidR="00577887" w:rsidRPr="00053BB4">
        <w:t xml:space="preserve"> </w:t>
      </w:r>
      <w:r w:rsidRPr="00053BB4">
        <w:t>recovers the costs of its early engagement work, and any preliminary discussions with a</w:t>
      </w:r>
      <w:r w:rsidR="00015504">
        <w:t>n applicant</w:t>
      </w:r>
      <w:r w:rsidRPr="00053BB4">
        <w:t>, using a Section</w:t>
      </w:r>
      <w:r w:rsidR="00015504">
        <w:t>s</w:t>
      </w:r>
      <w:r w:rsidRPr="00053BB4">
        <w:t xml:space="preserve"> 37/43 agreement under the </w:t>
      </w:r>
      <w:r>
        <w:t>‘</w:t>
      </w:r>
      <w:r w:rsidRPr="00053BB4">
        <w:t>Environment Act 1995</w:t>
      </w:r>
      <w:r>
        <w:t>’</w:t>
      </w:r>
      <w:r w:rsidRPr="00053BB4">
        <w:t xml:space="preserve">. If NRW are involved a similar agreement for recovery of costs would be set up under the </w:t>
      </w:r>
      <w:r>
        <w:t>‘</w:t>
      </w:r>
      <w:r w:rsidRPr="00053BB4">
        <w:t>Natural Resources Body for Wales (Establishment) Order 2012</w:t>
      </w:r>
      <w:r>
        <w:t>’</w:t>
      </w:r>
      <w:r w:rsidRPr="00053BB4">
        <w:t xml:space="preserve">. </w:t>
      </w:r>
    </w:p>
    <w:p w14:paraId="32620FF8" w14:textId="54879548" w:rsidR="00D53D39" w:rsidRDefault="00CB489F" w:rsidP="0002463C">
      <w:pPr>
        <w:spacing w:after="240"/>
      </w:pPr>
      <w:r>
        <w:t>Meetings would normally be hosted by the</w:t>
      </w:r>
      <w:r w:rsidR="008F0ECC">
        <w:t xml:space="preserve"> applicant</w:t>
      </w:r>
      <w:r w:rsidR="0022163E">
        <w:t xml:space="preserve">, at a </w:t>
      </w:r>
      <w:r w:rsidR="00D53D39" w:rsidRPr="004B663C">
        <w:t>venue selected for mutual convenience, confidentiality and security. Alternatively, meetings may be held remotely using an agreed method.</w:t>
      </w:r>
    </w:p>
    <w:p w14:paraId="102E26E6" w14:textId="148D809A" w:rsidR="00E76E02" w:rsidRDefault="00195E9C" w:rsidP="0002463C">
      <w:pPr>
        <w:spacing w:after="240"/>
      </w:pPr>
      <w:r>
        <w:t xml:space="preserve">The regulators will maintain and publish a list </w:t>
      </w:r>
      <w:r w:rsidR="00214684">
        <w:t xml:space="preserve">of </w:t>
      </w:r>
      <w:r w:rsidR="008F0ECC">
        <w:t>organisations</w:t>
      </w:r>
      <w:r w:rsidR="00577887">
        <w:t xml:space="preserve"> </w:t>
      </w:r>
      <w:r w:rsidR="00BC7561">
        <w:t xml:space="preserve">who have </w:t>
      </w:r>
      <w:r w:rsidR="000B6CA6">
        <w:t xml:space="preserve">engaged using </w:t>
      </w:r>
      <w:r w:rsidR="00067280">
        <w:t xml:space="preserve">the processes covered </w:t>
      </w:r>
      <w:r w:rsidR="00C45B1E">
        <w:t>in</w:t>
      </w:r>
      <w:r w:rsidR="00067280">
        <w:t xml:space="preserve"> this guidance.</w:t>
      </w:r>
    </w:p>
    <w:p w14:paraId="770B6326" w14:textId="77777777" w:rsidR="00D53D39" w:rsidRDefault="00D53D39" w:rsidP="00D53D39">
      <w:pPr>
        <w:spacing w:after="160" w:line="259" w:lineRule="auto"/>
        <w:rPr>
          <w:rFonts w:eastAsiaTheme="majorEastAsia"/>
          <w:b/>
          <w:bCs/>
          <w:sz w:val="32"/>
          <w:szCs w:val="32"/>
        </w:rPr>
      </w:pPr>
      <w:r>
        <w:br w:type="page"/>
      </w:r>
    </w:p>
    <w:p w14:paraId="0AE7A2A4" w14:textId="59DB952A" w:rsidR="00D53D39" w:rsidRPr="00DB7871" w:rsidRDefault="008A3E90" w:rsidP="006E4316">
      <w:pPr>
        <w:pStyle w:val="Heading1"/>
        <w:numPr>
          <w:ilvl w:val="0"/>
          <w:numId w:val="0"/>
        </w:numPr>
        <w:ind w:left="851" w:hanging="851"/>
      </w:pPr>
      <w:bookmarkStart w:id="80" w:name="_Toc195712291"/>
      <w:r>
        <w:lastRenderedPageBreak/>
        <w:t>Appendix</w:t>
      </w:r>
      <w:r w:rsidR="00D53D39">
        <w:t xml:space="preserve"> - </w:t>
      </w:r>
      <w:r w:rsidR="00D53D39" w:rsidRPr="00DB7871">
        <w:t xml:space="preserve">Other </w:t>
      </w:r>
      <w:r>
        <w:t>r</w:t>
      </w:r>
      <w:r w:rsidR="00D53D39" w:rsidRPr="00DB7871">
        <w:t xml:space="preserve">elevant </w:t>
      </w:r>
      <w:r>
        <w:t>g</w:t>
      </w:r>
      <w:r w:rsidR="00D53D39" w:rsidRPr="00DB7871">
        <w:t>uidance</w:t>
      </w:r>
      <w:bookmarkEnd w:id="80"/>
    </w:p>
    <w:p w14:paraId="73572E8A" w14:textId="59C5B1FC" w:rsidR="00D53D39" w:rsidRDefault="00D53D39" w:rsidP="0002463C">
      <w:pPr>
        <w:spacing w:after="240"/>
      </w:pPr>
      <w:r>
        <w:t xml:space="preserve">It would be beneficial for </w:t>
      </w:r>
      <w:r w:rsidR="00577887">
        <w:t xml:space="preserve">any </w:t>
      </w:r>
      <w:r w:rsidR="00222D7C">
        <w:t>applicant</w:t>
      </w:r>
      <w:r w:rsidR="00577887">
        <w:t xml:space="preserve"> </w:t>
      </w:r>
      <w:r>
        <w:t xml:space="preserve">to have prior knowledge of the regulatory framework and regulatory processes prior to commencement of early engagement. </w:t>
      </w:r>
    </w:p>
    <w:p w14:paraId="72A1507A" w14:textId="6B9A3E48" w:rsidR="00D53D39" w:rsidRPr="00053BB4" w:rsidRDefault="00D53D39" w:rsidP="0002463C">
      <w:pPr>
        <w:spacing w:after="240"/>
      </w:pPr>
      <w:r w:rsidRPr="00053BB4">
        <w:t xml:space="preserve">GDA is an established process aimed at providing confidence that a proposed design is capable of being constructed, operated and decommissioned in accordance with the </w:t>
      </w:r>
      <w:r w:rsidR="00B4332F">
        <w:t xml:space="preserve">expected </w:t>
      </w:r>
      <w:r w:rsidRPr="00053BB4">
        <w:t>standards of safety, security, safeguards and environmental protection. The regulators have published guidance on the GDA process:</w:t>
      </w:r>
    </w:p>
    <w:p w14:paraId="31994B56" w14:textId="77777777" w:rsidR="00D53D39" w:rsidRPr="00B01DA9" w:rsidRDefault="00D53D39" w:rsidP="0002463C">
      <w:pPr>
        <w:pStyle w:val="ONRBulletlist1"/>
        <w:spacing w:after="120"/>
        <w:ind w:left="568" w:hanging="284"/>
      </w:pPr>
      <w:r w:rsidRPr="00B01DA9">
        <w:t xml:space="preserve">ONR guidance </w:t>
      </w:r>
      <w:r>
        <w:t>for</w:t>
      </w:r>
      <w:r w:rsidRPr="00B01DA9">
        <w:t xml:space="preserve"> </w:t>
      </w:r>
      <w:r>
        <w:t>Requesting Parties</w:t>
      </w:r>
      <w:r w:rsidRPr="00B01DA9">
        <w:t>:</w:t>
      </w:r>
      <w:r>
        <w:br/>
      </w:r>
      <w:hyperlink r:id="rId25" w:history="1">
        <w:r w:rsidRPr="00B01DA9">
          <w:rPr>
            <w:rStyle w:val="Hyperlink"/>
          </w:rPr>
          <w:t>https://www.onr.org.uk/new-reactors/onr-gda-gd-006.pdf</w:t>
        </w:r>
      </w:hyperlink>
    </w:p>
    <w:p w14:paraId="60EBF530" w14:textId="7CA4E0F7" w:rsidR="00D53D39" w:rsidRPr="00B01DA9" w:rsidRDefault="00D53D39" w:rsidP="0002463C">
      <w:pPr>
        <w:pStyle w:val="ONRBulletlist1"/>
        <w:spacing w:after="120"/>
        <w:ind w:left="568" w:hanging="284"/>
      </w:pPr>
      <w:r w:rsidRPr="00B01DA9">
        <w:t xml:space="preserve">ONR </w:t>
      </w:r>
      <w:r>
        <w:t xml:space="preserve">technical </w:t>
      </w:r>
      <w:r w:rsidRPr="00B01DA9">
        <w:t>guidance:</w:t>
      </w:r>
      <w:r>
        <w:br/>
      </w:r>
      <w:hyperlink r:id="rId26" w:history="1">
        <w:r w:rsidR="008249F3" w:rsidRPr="00BC6250">
          <w:rPr>
            <w:rStyle w:val="Hyperlink"/>
          </w:rPr>
          <w:t>https://www.onr.org.uk/new-reactors/reports/onr-gda-007.pdf</w:t>
        </w:r>
      </w:hyperlink>
      <w:r w:rsidR="008249F3">
        <w:t xml:space="preserve"> </w:t>
      </w:r>
    </w:p>
    <w:p w14:paraId="572A0F33" w14:textId="426B55CB" w:rsidR="00D53D39" w:rsidRPr="00053BB4" w:rsidRDefault="00C07AFB" w:rsidP="001A0064">
      <w:pPr>
        <w:pStyle w:val="ONRBulletlist1"/>
      </w:pPr>
      <w:r w:rsidRPr="00C07AFB">
        <w:t>Generic Design Assessment guidance for Requesting Parties</w:t>
      </w:r>
      <w:r w:rsidR="00D53D39" w:rsidRPr="00053BB4">
        <w:t xml:space="preserve">: </w:t>
      </w:r>
      <w:hyperlink r:id="rId27" w:history="1">
        <w:r w:rsidR="00D53D39" w:rsidRPr="00FC725D">
          <w:rPr>
            <w:color w:val="07716C" w:themeColor="hyperlink"/>
            <w:u w:val="single"/>
          </w:rPr>
          <w:t>https://www.gov.uk/government/publications/new-nuclear-power-plants-generic-design-assessment-guidance-for-requesting-parties</w:t>
        </w:r>
      </w:hyperlink>
      <w:r w:rsidR="00D53D39" w:rsidRPr="00053BB4">
        <w:t xml:space="preserve"> </w:t>
      </w:r>
    </w:p>
    <w:p w14:paraId="299BBD5C" w14:textId="403D7F7A" w:rsidR="00D53D39" w:rsidRDefault="00D53D39" w:rsidP="003E6176">
      <w:pPr>
        <w:spacing w:after="240"/>
      </w:pPr>
      <w:r>
        <w:t xml:space="preserve">It is a mandatory requirement for the </w:t>
      </w:r>
      <w:r w:rsidRPr="00E25C63">
        <w:t>construction and operation of a specific design at a designated site</w:t>
      </w:r>
      <w:r>
        <w:t xml:space="preserve"> to be licensed and permitted.</w:t>
      </w:r>
      <w:r w:rsidR="003E6176">
        <w:t xml:space="preserve"> </w:t>
      </w:r>
      <w:r>
        <w:t>O</w:t>
      </w:r>
      <w:r w:rsidRPr="00053BB4">
        <w:t>NR’s expectations for nuclear site licensing are set out in the guide to licensing nuclear installations:</w:t>
      </w:r>
    </w:p>
    <w:p w14:paraId="56BC28E5" w14:textId="77777777" w:rsidR="00D53D39" w:rsidRDefault="00D53D39" w:rsidP="001A0064">
      <w:pPr>
        <w:pStyle w:val="ONRBulletlist1"/>
      </w:pPr>
      <w:hyperlink r:id="rId28" w:history="1">
        <w:r w:rsidRPr="00065F96">
          <w:rPr>
            <w:color w:val="07716C" w:themeColor="hyperlink"/>
            <w:u w:val="single"/>
          </w:rPr>
          <w:t>https://www.onr.org.uk/licensing-nuclear-installations.pdf</w:t>
        </w:r>
      </w:hyperlink>
    </w:p>
    <w:p w14:paraId="0B79B50F" w14:textId="12504CF4" w:rsidR="00D53D39" w:rsidRPr="00053BB4" w:rsidRDefault="00D53D39" w:rsidP="0002463C">
      <w:pPr>
        <w:spacing w:after="240"/>
      </w:pPr>
      <w:r>
        <w:t>ONR has published assessment principles that set out regulatory expectations when undertaking technical assessments across its regulatory purposes:</w:t>
      </w:r>
    </w:p>
    <w:p w14:paraId="5723A816" w14:textId="77777777" w:rsidR="00D53D39" w:rsidRPr="00053BB4" w:rsidRDefault="00D53D39" w:rsidP="0002463C">
      <w:pPr>
        <w:pStyle w:val="ONRBulletlist1"/>
        <w:spacing w:after="120"/>
        <w:ind w:left="568" w:hanging="284"/>
      </w:pPr>
      <w:r>
        <w:t>S</w:t>
      </w:r>
      <w:r w:rsidRPr="00053BB4">
        <w:t xml:space="preserve">afety </w:t>
      </w:r>
      <w:r>
        <w:t>A</w:t>
      </w:r>
      <w:r w:rsidRPr="00053BB4">
        <w:t xml:space="preserve">ssessment </w:t>
      </w:r>
      <w:r>
        <w:t>P</w:t>
      </w:r>
      <w:r w:rsidRPr="00053BB4">
        <w:t>rinciples (SAPs</w:t>
      </w:r>
      <w:r>
        <w:t>)</w:t>
      </w:r>
      <w:r w:rsidRPr="00053BB4">
        <w:t xml:space="preserve">:  </w:t>
      </w:r>
      <w:hyperlink r:id="rId29" w:history="1">
        <w:r w:rsidRPr="00FC725D">
          <w:rPr>
            <w:color w:val="07716C" w:themeColor="hyperlink"/>
            <w:u w:val="single"/>
          </w:rPr>
          <w:t>https://www.onr.org.uk/saps/saps2014.pdf</w:t>
        </w:r>
      </w:hyperlink>
      <w:r w:rsidRPr="00053BB4">
        <w:t xml:space="preserve"> </w:t>
      </w:r>
    </w:p>
    <w:p w14:paraId="0DF43135" w14:textId="77777777" w:rsidR="00D53D39" w:rsidRPr="00053BB4" w:rsidRDefault="00D53D39" w:rsidP="0002463C">
      <w:pPr>
        <w:pStyle w:val="ONRBulletlist1"/>
        <w:spacing w:after="120"/>
        <w:ind w:left="568" w:hanging="284"/>
      </w:pPr>
      <w:r w:rsidRPr="00053BB4">
        <w:t xml:space="preserve">Security Assessment Principles (SyAPs): </w:t>
      </w:r>
      <w:hyperlink r:id="rId30" w:history="1">
        <w:r w:rsidRPr="00FC725D">
          <w:rPr>
            <w:color w:val="07716C" w:themeColor="hyperlink"/>
            <w:u w:val="single"/>
          </w:rPr>
          <w:t>https://www.onr.org.uk/syaps/security-assessment-principles.pdf</w:t>
        </w:r>
      </w:hyperlink>
      <w:r w:rsidRPr="00053BB4">
        <w:t xml:space="preserve"> </w:t>
      </w:r>
    </w:p>
    <w:p w14:paraId="6C10703B" w14:textId="77777777" w:rsidR="00D53D39" w:rsidRPr="00053BB4" w:rsidRDefault="00D53D39" w:rsidP="001A0064">
      <w:pPr>
        <w:pStyle w:val="ONRBulletlist1"/>
      </w:pPr>
      <w:r w:rsidRPr="00053BB4">
        <w:t xml:space="preserve">ONR Nuclear Material Accountancy, Control and Safeguards Assessment Principles (ONMACS): </w:t>
      </w:r>
      <w:hyperlink r:id="rId31" w:history="1">
        <w:r w:rsidRPr="00FC725D">
          <w:rPr>
            <w:color w:val="07716C" w:themeColor="hyperlink"/>
            <w:u w:val="single"/>
          </w:rPr>
          <w:t>https://www.onr.org.uk/operational/other/onr-cnss-man-001.pdf</w:t>
        </w:r>
      </w:hyperlink>
      <w:r w:rsidRPr="00053BB4">
        <w:t xml:space="preserve"> </w:t>
      </w:r>
    </w:p>
    <w:p w14:paraId="4DAE6731" w14:textId="711BD980" w:rsidR="00D53D39" w:rsidRDefault="00D53D39" w:rsidP="0002463C">
      <w:pPr>
        <w:spacing w:after="240"/>
      </w:pPr>
      <w:r>
        <w:t>The E</w:t>
      </w:r>
      <w:r w:rsidR="003F2DDC">
        <w:t xml:space="preserve">nvironment </w:t>
      </w:r>
      <w:r>
        <w:t>A</w:t>
      </w:r>
      <w:r w:rsidR="003F2DDC">
        <w:t>gency</w:t>
      </w:r>
      <w:r>
        <w:t xml:space="preserve">’s approach and guidance to </w:t>
      </w:r>
      <w:r w:rsidRPr="00065F96">
        <w:t>Radioactive Substances Regulation (RSR) permit</w:t>
      </w:r>
      <w:r>
        <w:t>ting is set out in:</w:t>
      </w:r>
    </w:p>
    <w:p w14:paraId="36B9A209" w14:textId="77777777" w:rsidR="00D53D39" w:rsidRPr="00053BB4" w:rsidRDefault="00D53D39" w:rsidP="0002463C">
      <w:pPr>
        <w:pStyle w:val="ONRBulletlist1"/>
        <w:spacing w:after="120"/>
        <w:ind w:left="568" w:hanging="284"/>
      </w:pPr>
      <w:hyperlink r:id="rId32" w:history="1">
        <w:r w:rsidRPr="00FC725D">
          <w:rPr>
            <w:color w:val="07716C" w:themeColor="hyperlink"/>
            <w:u w:val="single"/>
          </w:rPr>
          <w:t>https://www.gov.uk/guidance/nuclear-sites-rsr-environmental-permits</w:t>
        </w:r>
      </w:hyperlink>
      <w:r w:rsidRPr="00053BB4">
        <w:t xml:space="preserve"> </w:t>
      </w:r>
    </w:p>
    <w:p w14:paraId="0A8A07F1" w14:textId="77777777" w:rsidR="00D53D39" w:rsidRPr="00053BB4" w:rsidRDefault="00D53D39" w:rsidP="001A0064">
      <w:pPr>
        <w:pStyle w:val="ONRBulletlist1"/>
      </w:pPr>
      <w:hyperlink r:id="rId33" w:history="1">
        <w:r w:rsidRPr="00FC725D">
          <w:rPr>
            <w:color w:val="07716C" w:themeColor="hyperlink"/>
            <w:u w:val="single"/>
          </w:rPr>
          <w:t>https://www.gov.uk/government/publications/radioactive-substances-regulation-rsr-objective-and-principles</w:t>
        </w:r>
      </w:hyperlink>
    </w:p>
    <w:p w14:paraId="6C19FC95" w14:textId="77777777" w:rsidR="008A3E90" w:rsidRDefault="008A3E90" w:rsidP="0002463C">
      <w:pPr>
        <w:spacing w:after="240"/>
        <w:sectPr w:rsidR="008A3E90" w:rsidSect="007F24E1">
          <w:pgSz w:w="11906" w:h="16838" w:code="9"/>
          <w:pgMar w:top="1440" w:right="1440" w:bottom="1440" w:left="1440" w:header="397" w:footer="397" w:gutter="0"/>
          <w:cols w:space="312"/>
          <w:docGrid w:linePitch="360"/>
        </w:sectPr>
      </w:pPr>
    </w:p>
    <w:p w14:paraId="6C5F65C4" w14:textId="14DF3630" w:rsidR="00D53D39" w:rsidRDefault="00D53D39" w:rsidP="0002463C">
      <w:pPr>
        <w:spacing w:after="240"/>
      </w:pPr>
      <w:r w:rsidRPr="00053BB4">
        <w:lastRenderedPageBreak/>
        <w:t>NRW participates in early engagement where a new nuclear power plant design is likely to be proposed for construction in Wales. NRW carr</w:t>
      </w:r>
      <w:r w:rsidR="003E6176">
        <w:t>ies</w:t>
      </w:r>
      <w:r w:rsidRPr="00053BB4">
        <w:t xml:space="preserve"> out </w:t>
      </w:r>
      <w:r w:rsidR="003E6176">
        <w:t>its</w:t>
      </w:r>
      <w:r w:rsidRPr="00053BB4">
        <w:t xml:space="preserve"> review in accordance with legislation applicable in Wales. Further information can be found at</w:t>
      </w:r>
      <w:r>
        <w:t>:</w:t>
      </w:r>
    </w:p>
    <w:p w14:paraId="3DE77524" w14:textId="0871CF2F" w:rsidR="00C80239" w:rsidRDefault="00D53D39" w:rsidP="005D7FB1">
      <w:pPr>
        <w:pStyle w:val="ONRBulletlist1"/>
        <w:sectPr w:rsidR="00C80239" w:rsidSect="007F24E1">
          <w:pgSz w:w="11906" w:h="16838" w:code="9"/>
          <w:pgMar w:top="1440" w:right="1440" w:bottom="1440" w:left="1440" w:header="397" w:footer="397" w:gutter="0"/>
          <w:cols w:space="312"/>
          <w:docGrid w:linePitch="360"/>
        </w:sectPr>
      </w:pPr>
      <w:r w:rsidRPr="00F5795B">
        <w:rPr>
          <w:rStyle w:val="Hyperlink"/>
        </w:rPr>
        <w:t>https://naturalresources.wales/RegulatingNuclearSites?lang=e</w:t>
      </w:r>
      <w:bookmarkEnd w:id="2"/>
      <w:bookmarkEnd w:id="3"/>
    </w:p>
    <w:bookmarkEnd w:id="4"/>
    <w:p w14:paraId="2CC7A1D4" w14:textId="47B1DBDF" w:rsidR="00C80239" w:rsidRPr="00D97C59" w:rsidRDefault="00C80239">
      <w:pPr>
        <w:pStyle w:val="Copyright"/>
      </w:pPr>
    </w:p>
    <w:sectPr w:rsidR="00C80239" w:rsidRPr="00D97C59" w:rsidSect="007F24E1">
      <w:headerReference w:type="default" r:id="rId34"/>
      <w:footerReference w:type="default" r:id="rId35"/>
      <w:type w:val="continuous"/>
      <w:pgSz w:w="11906" w:h="16838" w:code="9"/>
      <w:pgMar w:top="1440" w:right="1440" w:bottom="1440" w:left="144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4B85" w14:textId="77777777" w:rsidR="001E3385" w:rsidRDefault="001E3385" w:rsidP="007D199A">
      <w:pPr>
        <w:spacing w:after="0"/>
      </w:pPr>
      <w:r>
        <w:separator/>
      </w:r>
    </w:p>
    <w:p w14:paraId="63E5FA31" w14:textId="77777777" w:rsidR="001E3385" w:rsidRDefault="001E3385"/>
    <w:p w14:paraId="08BC1195" w14:textId="77777777" w:rsidR="001E3385" w:rsidRDefault="001E3385"/>
    <w:p w14:paraId="31FB2432" w14:textId="77777777" w:rsidR="001E3385" w:rsidRDefault="001E3385"/>
  </w:endnote>
  <w:endnote w:type="continuationSeparator" w:id="0">
    <w:p w14:paraId="7A4FB384" w14:textId="77777777" w:rsidR="001E3385" w:rsidRDefault="001E3385" w:rsidP="007D199A">
      <w:pPr>
        <w:spacing w:after="0"/>
      </w:pPr>
      <w:r>
        <w:continuationSeparator/>
      </w:r>
    </w:p>
    <w:p w14:paraId="5EA6BE38" w14:textId="77777777" w:rsidR="001E3385" w:rsidRDefault="001E3385"/>
    <w:p w14:paraId="3DDC6082" w14:textId="77777777" w:rsidR="001E3385" w:rsidRDefault="001E3385"/>
    <w:p w14:paraId="4A6F1FDC" w14:textId="77777777" w:rsidR="001E3385" w:rsidRDefault="001E3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3A5C" w14:textId="12807D7F" w:rsidR="00332DEB" w:rsidRPr="00C80239" w:rsidRDefault="00A55FF6" w:rsidP="007F24E1">
    <w:pPr>
      <w:pStyle w:val="Footer"/>
      <w:tabs>
        <w:tab w:val="left" w:pos="8725"/>
        <w:tab w:val="right" w:pos="9746"/>
      </w:tabs>
      <w:jc w:val="left"/>
      <w:rPr>
        <w:b/>
        <w:color w:val="5D7F36"/>
        <w:sz w:val="22"/>
      </w:rPr>
    </w:pPr>
    <w:r w:rsidRPr="00E57C46">
      <w:rPr>
        <w:color w:val="5D7F36"/>
      </w:rPr>
      <w:tab/>
    </w:r>
    <w:r w:rsidRPr="00E57C46">
      <w:rPr>
        <w:color w:val="5D7F3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9802" w14:textId="6B1200BB" w:rsidR="007F24E1" w:rsidRPr="00C80239" w:rsidRDefault="007F24E1" w:rsidP="007F24E1">
    <w:pPr>
      <w:pStyle w:val="Footer"/>
      <w:tabs>
        <w:tab w:val="clear" w:pos="4513"/>
        <w:tab w:val="clear" w:pos="9026"/>
      </w:tabs>
      <w:rPr>
        <w:b/>
        <w:color w:val="5D7F36"/>
        <w:sz w:val="22"/>
      </w:rPr>
    </w:pPr>
    <w:r w:rsidRPr="007F24E1">
      <w:rPr>
        <w:color w:val="5D7F36"/>
      </w:rPr>
      <w:t xml:space="preserve">Page | </w:t>
    </w:r>
    <w:r w:rsidRPr="007F24E1">
      <w:rPr>
        <w:color w:val="5D7F36"/>
      </w:rPr>
      <w:fldChar w:fldCharType="begin"/>
    </w:r>
    <w:r w:rsidRPr="007F24E1">
      <w:rPr>
        <w:color w:val="5D7F36"/>
      </w:rPr>
      <w:instrText>PAGE   \* MERGEFORMAT</w:instrText>
    </w:r>
    <w:r w:rsidRPr="007F24E1">
      <w:rPr>
        <w:color w:val="5D7F36"/>
      </w:rPr>
      <w:fldChar w:fldCharType="separate"/>
    </w:r>
    <w:r w:rsidRPr="007F24E1">
      <w:rPr>
        <w:color w:val="5D7F36"/>
      </w:rPr>
      <w:t>1</w:t>
    </w:r>
    <w:r w:rsidRPr="007F24E1">
      <w:rPr>
        <w:color w:val="5D7F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6922" w14:textId="77777777" w:rsidR="00C80239" w:rsidRPr="00C80239" w:rsidRDefault="00C80239" w:rsidP="00C80239">
    <w:pPr>
      <w:pStyle w:val="Footer"/>
      <w:tabs>
        <w:tab w:val="left" w:pos="8725"/>
        <w:tab w:val="right" w:pos="9746"/>
      </w:tabs>
      <w:jc w:val="left"/>
      <w:rPr>
        <w:b/>
        <w:color w:val="5D7F36"/>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FA3B" w14:textId="77777777" w:rsidR="001E3385" w:rsidRPr="005E0344" w:rsidRDefault="001E3385" w:rsidP="005E0344">
      <w:pPr>
        <w:spacing w:after="120"/>
        <w:rPr>
          <w:color w:val="000000" w:themeColor="text2"/>
        </w:rPr>
      </w:pPr>
      <w:r w:rsidRPr="005E0344">
        <w:rPr>
          <w:color w:val="000000" w:themeColor="text2"/>
        </w:rPr>
        <w:separator/>
      </w:r>
    </w:p>
    <w:p w14:paraId="4BAC74A9" w14:textId="77777777" w:rsidR="001E3385" w:rsidRDefault="001E3385"/>
    <w:p w14:paraId="32045F52" w14:textId="77777777" w:rsidR="001E3385" w:rsidRDefault="001E3385"/>
  </w:footnote>
  <w:footnote w:type="continuationSeparator" w:id="0">
    <w:p w14:paraId="0EAB646E" w14:textId="77777777" w:rsidR="001E3385" w:rsidRPr="005E0344" w:rsidRDefault="001E3385" w:rsidP="0090581D">
      <w:pPr>
        <w:spacing w:after="120"/>
        <w:rPr>
          <w:color w:val="000000" w:themeColor="text2"/>
        </w:rPr>
      </w:pPr>
      <w:r w:rsidRPr="005E0344">
        <w:rPr>
          <w:color w:val="000000" w:themeColor="text2"/>
        </w:rPr>
        <w:continuationSeparator/>
      </w:r>
    </w:p>
    <w:p w14:paraId="603897F7" w14:textId="77777777" w:rsidR="001E3385" w:rsidRDefault="001E3385"/>
    <w:p w14:paraId="762ACDEC" w14:textId="77777777" w:rsidR="001E3385" w:rsidRDefault="001E3385"/>
    <w:p w14:paraId="632AC5DA" w14:textId="77777777" w:rsidR="001E3385" w:rsidRDefault="001E3385"/>
  </w:footnote>
  <w:footnote w:type="continuationNotice" w:id="1">
    <w:p w14:paraId="2983101D" w14:textId="77777777" w:rsidR="001E3385" w:rsidRDefault="001E3385">
      <w:pPr>
        <w:spacing w:after="0"/>
      </w:pPr>
    </w:p>
    <w:p w14:paraId="240DEA19" w14:textId="77777777" w:rsidR="001E3385" w:rsidRDefault="001E3385"/>
    <w:p w14:paraId="44DA9873" w14:textId="77777777" w:rsidR="001E3385" w:rsidRDefault="001E3385"/>
    <w:p w14:paraId="111745AD" w14:textId="77777777" w:rsidR="001E3385" w:rsidRDefault="001E3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38EC" w14:textId="77777777" w:rsidR="00521E1C" w:rsidRDefault="00521E1C" w:rsidP="00102E1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96BE" w14:textId="1BB47B49" w:rsidR="006E4316" w:rsidRPr="007F24E1" w:rsidRDefault="00000000" w:rsidP="006E4316">
    <w:pPr>
      <w:pStyle w:val="Header"/>
      <w:spacing w:after="120"/>
      <w:rPr>
        <w:sz w:val="20"/>
        <w:szCs w:val="30"/>
      </w:rPr>
    </w:pPr>
    <w:sdt>
      <w:sdtPr>
        <w:rPr>
          <w:sz w:val="20"/>
          <w:szCs w:val="30"/>
        </w:rPr>
        <w:alias w:val="Title"/>
        <w:tag w:val=""/>
        <w:id w:val="-459337310"/>
        <w:placeholder>
          <w:docPart w:val="65AB74DD61FA4112AF106D643D6F10DC"/>
        </w:placeholder>
        <w:dataBinding w:prefixMappings="xmlns:ns0='http://purl.org/dc/elements/1.1/' xmlns:ns1='http://schemas.openxmlformats.org/package/2006/metadata/core-properties' " w:xpath="/ns1:coreProperties[1]/ns0:title[1]" w:storeItemID="{6C3C8BC8-F283-45AE-878A-BAB7291924A1}"/>
        <w:text/>
      </w:sdtPr>
      <w:sdtContent>
        <w:r w:rsidR="00150CB0">
          <w:rPr>
            <w:sz w:val="20"/>
            <w:szCs w:val="30"/>
          </w:rPr>
          <w:t>New nuclear power plants - Early regulatory engagement for new nuclear projects</w:t>
        </w:r>
      </w:sdtContent>
    </w:sdt>
    <w:r w:rsidR="007F24E1" w:rsidRPr="007F24E1">
      <w:rPr>
        <w:sz w:val="20"/>
        <w:szCs w:val="30"/>
      </w:rPr>
      <w:t xml:space="preserve"> | Issue: </w:t>
    </w:r>
    <w:sdt>
      <w:sdtPr>
        <w:rPr>
          <w:sz w:val="20"/>
          <w:szCs w:val="30"/>
        </w:rPr>
        <w:alias w:val="Status"/>
        <w:tag w:val=""/>
        <w:id w:val="986061081"/>
        <w:placeholder>
          <w:docPart w:val="6FDEE875BB044E20BE56203F1E7E9EA5"/>
        </w:placeholder>
        <w:dataBinding w:prefixMappings="xmlns:ns0='http://purl.org/dc/elements/1.1/' xmlns:ns1='http://schemas.openxmlformats.org/package/2006/metadata/core-properties' " w:xpath="/ns1:coreProperties[1]/ns1:contentStatus[1]" w:storeItemID="{6C3C8BC8-F283-45AE-878A-BAB7291924A1}"/>
        <w:text/>
      </w:sdtPr>
      <w:sdtContent>
        <w:r w:rsidR="007F24E1" w:rsidRPr="007F24E1">
          <w:rPr>
            <w:sz w:val="20"/>
            <w:szCs w:val="30"/>
          </w:rPr>
          <w:t>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FD49" w14:textId="77777777" w:rsidR="00C80239" w:rsidRPr="00F36B88" w:rsidRDefault="00C80239" w:rsidP="00C8023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43A0"/>
    <w:multiLevelType w:val="hybridMultilevel"/>
    <w:tmpl w:val="035AD4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6B08B3"/>
    <w:multiLevelType w:val="multilevel"/>
    <w:tmpl w:val="A4C80834"/>
    <w:styleLink w:val="Style2"/>
    <w:lvl w:ilvl="0">
      <w:start w:val="1"/>
      <w:numFmt w:val="bullet"/>
      <w:lvlText w:val=""/>
      <w:lvlJc w:val="left"/>
      <w:pPr>
        <w:ind w:left="567" w:hanging="283"/>
      </w:pPr>
      <w:rPr>
        <w:rFonts w:ascii="Symbol" w:hAnsi="Symbol" w:hint="default"/>
        <w:color w:val="07716C"/>
      </w:rPr>
    </w:lvl>
    <w:lvl w:ilvl="1">
      <w:start w:val="1"/>
      <w:numFmt w:val="bullet"/>
      <w:lvlText w:val="o"/>
      <w:lvlJc w:val="left"/>
      <w:pPr>
        <w:ind w:left="851" w:hanging="284"/>
      </w:pPr>
      <w:rPr>
        <w:rFonts w:ascii="Courier New" w:hAnsi="Courier New"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2" w15:restartNumberingAfterBreak="0">
    <w:nsid w:val="1E8F17CE"/>
    <w:multiLevelType w:val="hybridMultilevel"/>
    <w:tmpl w:val="CF404190"/>
    <w:lvl w:ilvl="0" w:tplc="88243C3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F1D31"/>
    <w:multiLevelType w:val="multilevel"/>
    <w:tmpl w:val="8362AB4E"/>
    <w:lvl w:ilvl="0">
      <w:start w:val="1"/>
      <w:numFmt w:val="bullet"/>
      <w:pStyle w:val="ONRBulletlist1"/>
      <w:lvlText w:val=""/>
      <w:lvlJc w:val="left"/>
      <w:pPr>
        <w:ind w:left="567" w:hanging="283"/>
      </w:pPr>
      <w:rPr>
        <w:rFonts w:ascii="Symbol" w:hAnsi="Symbol" w:hint="default"/>
        <w:color w:val="90C346"/>
      </w:rPr>
    </w:lvl>
    <w:lvl w:ilvl="1">
      <w:start w:val="1"/>
      <w:numFmt w:val="bullet"/>
      <w:lvlText w:val="o"/>
      <w:lvlJc w:val="left"/>
      <w:pPr>
        <w:ind w:left="851" w:hanging="284"/>
      </w:pPr>
      <w:rPr>
        <w:rFonts w:ascii="Courier New" w:hAnsi="Courier New" w:hint="default"/>
        <w:color w:val="90C346"/>
      </w:rPr>
    </w:lvl>
    <w:lvl w:ilvl="2">
      <w:start w:val="1"/>
      <w:numFmt w:val="bullet"/>
      <w:lvlText w:val="»"/>
      <w:lvlJc w:val="left"/>
      <w:pPr>
        <w:ind w:left="851" w:hanging="284"/>
      </w:pPr>
      <w:rPr>
        <w:rFonts w:ascii="Arial" w:hAnsi="Arial" w:hint="default"/>
        <w:color w:val="90C346"/>
      </w:rPr>
    </w:lvl>
    <w:lvl w:ilvl="3">
      <w:start w:val="1"/>
      <w:numFmt w:val="bullet"/>
      <w:lvlText w:val=""/>
      <w:lvlJc w:val="left"/>
      <w:pPr>
        <w:ind w:left="851" w:hanging="284"/>
      </w:pPr>
      <w:rPr>
        <w:rFonts w:ascii="Wingdings" w:hAnsi="Wingdings" w:hint="default"/>
        <w:color w:val="90C346"/>
      </w:rPr>
    </w:lvl>
    <w:lvl w:ilvl="4">
      <w:start w:val="1"/>
      <w:numFmt w:val="bullet"/>
      <w:lvlText w:val=""/>
      <w:lvlJc w:val="left"/>
      <w:pPr>
        <w:ind w:left="1134" w:hanging="283"/>
      </w:pPr>
      <w:rPr>
        <w:rFonts w:ascii="Symbol" w:hAnsi="Symbol" w:hint="default"/>
        <w:color w:val="90C346"/>
      </w:rPr>
    </w:lvl>
    <w:lvl w:ilvl="5">
      <w:start w:val="1"/>
      <w:numFmt w:val="bullet"/>
      <w:lvlText w:val=""/>
      <w:lvlJc w:val="left"/>
      <w:pPr>
        <w:ind w:left="1418" w:hanging="284"/>
      </w:pPr>
      <w:rPr>
        <w:rFonts w:ascii="Wingdings" w:hAnsi="Wingdings" w:hint="default"/>
        <w:color w:val="90C346"/>
      </w:rPr>
    </w:lvl>
    <w:lvl w:ilvl="6">
      <w:start w:val="1"/>
      <w:numFmt w:val="bullet"/>
      <w:lvlText w:val=""/>
      <w:lvlJc w:val="left"/>
      <w:pPr>
        <w:ind w:left="1701" w:hanging="283"/>
      </w:pPr>
      <w:rPr>
        <w:rFonts w:ascii="Symbol" w:hAnsi="Symbol" w:hint="default"/>
        <w:color w:val="90C346"/>
      </w:rPr>
    </w:lvl>
    <w:lvl w:ilvl="7">
      <w:start w:val="1"/>
      <w:numFmt w:val="bullet"/>
      <w:lvlText w:val=""/>
      <w:lvlJc w:val="left"/>
      <w:pPr>
        <w:ind w:left="1985" w:hanging="284"/>
      </w:pPr>
      <w:rPr>
        <w:rFonts w:ascii="Symbol" w:hAnsi="Symbol" w:hint="default"/>
        <w:color w:val="90C346"/>
      </w:rPr>
    </w:lvl>
    <w:lvl w:ilvl="8">
      <w:start w:val="1"/>
      <w:numFmt w:val="bullet"/>
      <w:lvlText w:val=""/>
      <w:lvlJc w:val="left"/>
      <w:pPr>
        <w:ind w:left="2268" w:hanging="283"/>
      </w:pPr>
      <w:rPr>
        <w:rFonts w:ascii="Wingdings" w:hAnsi="Wingdings" w:hint="default"/>
        <w:color w:val="90C346"/>
      </w:rPr>
    </w:lvl>
  </w:abstractNum>
  <w:abstractNum w:abstractNumId="4" w15:restartNumberingAfterBreak="0">
    <w:nsid w:val="279370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ED1DD4"/>
    <w:multiLevelType w:val="hybridMultilevel"/>
    <w:tmpl w:val="1610A3CA"/>
    <w:lvl w:ilvl="0" w:tplc="E8E2C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F5778"/>
    <w:multiLevelType w:val="multilevel"/>
    <w:tmpl w:val="BB12541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62D30"/>
    <w:multiLevelType w:val="hybridMultilevel"/>
    <w:tmpl w:val="99B8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E6CE4"/>
    <w:multiLevelType w:val="multilevel"/>
    <w:tmpl w:val="EC806EFE"/>
    <w:lvl w:ilvl="0">
      <w:start w:val="1"/>
      <w:numFmt w:val="bullet"/>
      <w:pStyle w:val="TabletextBulletlist1"/>
      <w:lvlText w:val=""/>
      <w:lvlJc w:val="left"/>
      <w:pPr>
        <w:ind w:left="360" w:hanging="360"/>
      </w:pPr>
      <w:rPr>
        <w:rFonts w:ascii="Symbol" w:hAnsi="Symbol" w:hint="default"/>
        <w:color w:val="90C346"/>
        <w:sz w:val="22"/>
      </w:rPr>
    </w:lvl>
    <w:lvl w:ilvl="1">
      <w:start w:val="1"/>
      <w:numFmt w:val="bullet"/>
      <w:lvlText w:val="o"/>
      <w:lvlJc w:val="left"/>
      <w:pPr>
        <w:ind w:left="1440" w:hanging="360"/>
      </w:pPr>
      <w:rPr>
        <w:rFonts w:ascii="Courier New" w:hAnsi="Courier New" w:hint="default"/>
        <w:color w:val="90C346"/>
      </w:rPr>
    </w:lvl>
    <w:lvl w:ilvl="2">
      <w:start w:val="1"/>
      <w:numFmt w:val="bullet"/>
      <w:lvlText w:val=""/>
      <w:lvlJc w:val="left"/>
      <w:pPr>
        <w:ind w:left="2160" w:hanging="360"/>
      </w:pPr>
      <w:rPr>
        <w:rFonts w:ascii="Wingdings" w:hAnsi="Wingdings" w:hint="default"/>
        <w:color w:val="90C346"/>
      </w:rPr>
    </w:lvl>
    <w:lvl w:ilvl="3">
      <w:start w:val="1"/>
      <w:numFmt w:val="bullet"/>
      <w:lvlText w:val=""/>
      <w:lvlJc w:val="left"/>
      <w:pPr>
        <w:ind w:left="2880" w:hanging="360"/>
      </w:pPr>
      <w:rPr>
        <w:rFonts w:ascii="Symbol" w:hAnsi="Symbol" w:hint="default"/>
        <w:color w:val="90C346"/>
      </w:rPr>
    </w:lvl>
    <w:lvl w:ilvl="4">
      <w:start w:val="1"/>
      <w:numFmt w:val="bullet"/>
      <w:lvlText w:val="o"/>
      <w:lvlJc w:val="left"/>
      <w:pPr>
        <w:ind w:left="3600" w:hanging="360"/>
      </w:pPr>
      <w:rPr>
        <w:rFonts w:ascii="Courier New" w:hAnsi="Courier New" w:hint="default"/>
        <w:color w:val="90C346"/>
      </w:rPr>
    </w:lvl>
    <w:lvl w:ilvl="5">
      <w:start w:val="1"/>
      <w:numFmt w:val="bullet"/>
      <w:lvlText w:val=""/>
      <w:lvlJc w:val="left"/>
      <w:pPr>
        <w:ind w:left="4320" w:hanging="360"/>
      </w:pPr>
      <w:rPr>
        <w:rFonts w:ascii="Wingdings" w:hAnsi="Wingdings" w:hint="default"/>
        <w:color w:val="90C346"/>
      </w:rPr>
    </w:lvl>
    <w:lvl w:ilvl="6">
      <w:start w:val="1"/>
      <w:numFmt w:val="bullet"/>
      <w:lvlText w:val=""/>
      <w:lvlJc w:val="left"/>
      <w:pPr>
        <w:ind w:left="5040" w:hanging="360"/>
      </w:pPr>
      <w:rPr>
        <w:rFonts w:ascii="Symbol" w:hAnsi="Symbol" w:hint="default"/>
        <w:color w:val="90C346"/>
      </w:rPr>
    </w:lvl>
    <w:lvl w:ilvl="7">
      <w:start w:val="1"/>
      <w:numFmt w:val="bullet"/>
      <w:lvlText w:val="o"/>
      <w:lvlJc w:val="left"/>
      <w:pPr>
        <w:ind w:left="5760" w:hanging="360"/>
      </w:pPr>
      <w:rPr>
        <w:rFonts w:ascii="Courier New" w:hAnsi="Courier New" w:hint="default"/>
        <w:color w:val="90C346"/>
      </w:rPr>
    </w:lvl>
    <w:lvl w:ilvl="8">
      <w:start w:val="1"/>
      <w:numFmt w:val="bullet"/>
      <w:lvlText w:val=""/>
      <w:lvlJc w:val="left"/>
      <w:pPr>
        <w:ind w:left="6480" w:hanging="360"/>
      </w:pPr>
      <w:rPr>
        <w:rFonts w:ascii="Wingdings" w:hAnsi="Wingdings" w:hint="default"/>
        <w:color w:val="90C346"/>
      </w:rPr>
    </w:lvl>
  </w:abstractNum>
  <w:abstractNum w:abstractNumId="10" w15:restartNumberingAfterBreak="0">
    <w:nsid w:val="695414DC"/>
    <w:multiLevelType w:val="multilevel"/>
    <w:tmpl w:val="D068CC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8"/>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EF0741"/>
    <w:multiLevelType w:val="multilevel"/>
    <w:tmpl w:val="6CBCFE4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sz w:val="36"/>
        <w:szCs w:val="22"/>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F46359"/>
    <w:multiLevelType w:val="hybridMultilevel"/>
    <w:tmpl w:val="73445F06"/>
    <w:lvl w:ilvl="0" w:tplc="84566458">
      <w:start w:val="1"/>
      <w:numFmt w:val="bullet"/>
      <w:pStyle w:val="Bulletlist1"/>
      <w:lvlText w:val=""/>
      <w:lvlJc w:val="left"/>
      <w:pPr>
        <w:ind w:left="360" w:hanging="360"/>
      </w:pPr>
      <w:rPr>
        <w:rFonts w:ascii="Symbol" w:hAnsi="Symbol" w:hint="default"/>
        <w:strike w:val="0"/>
        <w:dstrike w:val="0"/>
        <w:color w:val="07716C" w:themeColor="accent1"/>
        <w:sz w:val="24"/>
      </w:rPr>
    </w:lvl>
    <w:lvl w:ilvl="1" w:tplc="8D1E33AC">
      <w:start w:val="1"/>
      <w:numFmt w:val="bullet"/>
      <w:pStyle w:val="Bulletlist2"/>
      <w:lvlText w:val="o"/>
      <w:lvlJc w:val="left"/>
      <w:pPr>
        <w:ind w:left="1440" w:hanging="360"/>
      </w:pPr>
      <w:rPr>
        <w:rFonts w:ascii="Courier New" w:hAnsi="Courier New" w:cs="Courier New" w:hint="default"/>
      </w:rPr>
    </w:lvl>
    <w:lvl w:ilvl="2" w:tplc="FB9AE3B6">
      <w:start w:val="1"/>
      <w:numFmt w:val="bullet"/>
      <w:pStyle w:val="BulletLis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7793E"/>
    <w:multiLevelType w:val="multilevel"/>
    <w:tmpl w:val="A5123F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F17172"/>
    <w:multiLevelType w:val="multilevel"/>
    <w:tmpl w:val="A5123F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4172078">
    <w:abstractNumId w:val="5"/>
  </w:num>
  <w:num w:numId="2" w16cid:durableId="1578129548">
    <w:abstractNumId w:val="9"/>
  </w:num>
  <w:num w:numId="3" w16cid:durableId="1864125772">
    <w:abstractNumId w:val="1"/>
  </w:num>
  <w:num w:numId="4" w16cid:durableId="2062053984">
    <w:abstractNumId w:val="3"/>
  </w:num>
  <w:num w:numId="5" w16cid:durableId="1767194165">
    <w:abstractNumId w:val="2"/>
  </w:num>
  <w:num w:numId="6" w16cid:durableId="874460509">
    <w:abstractNumId w:val="11"/>
  </w:num>
  <w:num w:numId="7" w16cid:durableId="1223491742">
    <w:abstractNumId w:val="7"/>
  </w:num>
  <w:num w:numId="8" w16cid:durableId="1126237353">
    <w:abstractNumId w:val="14"/>
  </w:num>
  <w:num w:numId="9" w16cid:durableId="1147016145">
    <w:abstractNumId w:val="10"/>
  </w:num>
  <w:num w:numId="10" w16cid:durableId="381950844">
    <w:abstractNumId w:val="4"/>
  </w:num>
  <w:num w:numId="11" w16cid:durableId="1729572461">
    <w:abstractNumId w:val="6"/>
  </w:num>
  <w:num w:numId="12" w16cid:durableId="1764033098">
    <w:abstractNumId w:val="13"/>
  </w:num>
  <w:num w:numId="13" w16cid:durableId="1604262992">
    <w:abstractNumId w:val="8"/>
  </w:num>
  <w:num w:numId="14" w16cid:durableId="454447321">
    <w:abstractNumId w:val="3"/>
  </w:num>
  <w:num w:numId="15" w16cid:durableId="1493254227">
    <w:abstractNumId w:val="3"/>
  </w:num>
  <w:num w:numId="16" w16cid:durableId="110905131">
    <w:abstractNumId w:val="3"/>
  </w:num>
  <w:num w:numId="17" w16cid:durableId="838080419">
    <w:abstractNumId w:val="3"/>
  </w:num>
  <w:num w:numId="18" w16cid:durableId="2141413815">
    <w:abstractNumId w:val="6"/>
  </w:num>
  <w:num w:numId="19" w16cid:durableId="740177254">
    <w:abstractNumId w:val="6"/>
  </w:num>
  <w:num w:numId="20" w16cid:durableId="1790587205">
    <w:abstractNumId w:val="12"/>
  </w:num>
  <w:num w:numId="21" w16cid:durableId="754673667">
    <w:abstractNumId w:val="0"/>
  </w:num>
  <w:num w:numId="22" w16cid:durableId="13937715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9"/>
    <w:rsid w:val="00000446"/>
    <w:rsid w:val="00002F03"/>
    <w:rsid w:val="00007FA9"/>
    <w:rsid w:val="00010E39"/>
    <w:rsid w:val="00011F54"/>
    <w:rsid w:val="0001249C"/>
    <w:rsid w:val="00014814"/>
    <w:rsid w:val="00015504"/>
    <w:rsid w:val="00017F11"/>
    <w:rsid w:val="00024522"/>
    <w:rsid w:val="0002463C"/>
    <w:rsid w:val="00024B2E"/>
    <w:rsid w:val="00025AFC"/>
    <w:rsid w:val="00030430"/>
    <w:rsid w:val="0003078E"/>
    <w:rsid w:val="00030EEB"/>
    <w:rsid w:val="00031B89"/>
    <w:rsid w:val="00032C8E"/>
    <w:rsid w:val="00032F6B"/>
    <w:rsid w:val="0003349A"/>
    <w:rsid w:val="000338BA"/>
    <w:rsid w:val="000348EB"/>
    <w:rsid w:val="0003533C"/>
    <w:rsid w:val="00035894"/>
    <w:rsid w:val="000360E2"/>
    <w:rsid w:val="000365A0"/>
    <w:rsid w:val="0003693D"/>
    <w:rsid w:val="0003795F"/>
    <w:rsid w:val="00041726"/>
    <w:rsid w:val="0004440F"/>
    <w:rsid w:val="000448CA"/>
    <w:rsid w:val="000501CB"/>
    <w:rsid w:val="00050A24"/>
    <w:rsid w:val="00050EA9"/>
    <w:rsid w:val="00052C8A"/>
    <w:rsid w:val="00057AA2"/>
    <w:rsid w:val="000625F5"/>
    <w:rsid w:val="0006358A"/>
    <w:rsid w:val="0006407E"/>
    <w:rsid w:val="0006530B"/>
    <w:rsid w:val="000667C2"/>
    <w:rsid w:val="00067280"/>
    <w:rsid w:val="000701B6"/>
    <w:rsid w:val="0007043B"/>
    <w:rsid w:val="00072E1E"/>
    <w:rsid w:val="00072F90"/>
    <w:rsid w:val="00074072"/>
    <w:rsid w:val="00075605"/>
    <w:rsid w:val="000775E0"/>
    <w:rsid w:val="000776E8"/>
    <w:rsid w:val="00077EB0"/>
    <w:rsid w:val="000811EE"/>
    <w:rsid w:val="00082879"/>
    <w:rsid w:val="00083620"/>
    <w:rsid w:val="000837D7"/>
    <w:rsid w:val="0008508D"/>
    <w:rsid w:val="00085C11"/>
    <w:rsid w:val="000864C6"/>
    <w:rsid w:val="00087534"/>
    <w:rsid w:val="000879C7"/>
    <w:rsid w:val="000915AA"/>
    <w:rsid w:val="00092138"/>
    <w:rsid w:val="00092F15"/>
    <w:rsid w:val="00094368"/>
    <w:rsid w:val="000A075D"/>
    <w:rsid w:val="000A1FED"/>
    <w:rsid w:val="000A2650"/>
    <w:rsid w:val="000A345A"/>
    <w:rsid w:val="000A3878"/>
    <w:rsid w:val="000A7D76"/>
    <w:rsid w:val="000B3A4E"/>
    <w:rsid w:val="000B4606"/>
    <w:rsid w:val="000B6CA6"/>
    <w:rsid w:val="000B6F4D"/>
    <w:rsid w:val="000C16A7"/>
    <w:rsid w:val="000C2DDC"/>
    <w:rsid w:val="000C352F"/>
    <w:rsid w:val="000C4FF0"/>
    <w:rsid w:val="000C714E"/>
    <w:rsid w:val="000D06CB"/>
    <w:rsid w:val="000D2FD4"/>
    <w:rsid w:val="000D3FDA"/>
    <w:rsid w:val="000D5C21"/>
    <w:rsid w:val="000D6735"/>
    <w:rsid w:val="000E420E"/>
    <w:rsid w:val="000E6691"/>
    <w:rsid w:val="000E7B85"/>
    <w:rsid w:val="000F3391"/>
    <w:rsid w:val="000F4417"/>
    <w:rsid w:val="0010032A"/>
    <w:rsid w:val="001028E8"/>
    <w:rsid w:val="00102E15"/>
    <w:rsid w:val="00104281"/>
    <w:rsid w:val="0010565D"/>
    <w:rsid w:val="00106BC1"/>
    <w:rsid w:val="00112CAD"/>
    <w:rsid w:val="00115084"/>
    <w:rsid w:val="0011514F"/>
    <w:rsid w:val="0012147F"/>
    <w:rsid w:val="0012258B"/>
    <w:rsid w:val="00122DBC"/>
    <w:rsid w:val="00122FCC"/>
    <w:rsid w:val="00123A83"/>
    <w:rsid w:val="00124800"/>
    <w:rsid w:val="001265CE"/>
    <w:rsid w:val="00126CA9"/>
    <w:rsid w:val="0012714D"/>
    <w:rsid w:val="00127FCE"/>
    <w:rsid w:val="00130C50"/>
    <w:rsid w:val="0013565E"/>
    <w:rsid w:val="00135F4C"/>
    <w:rsid w:val="001378FA"/>
    <w:rsid w:val="001426C3"/>
    <w:rsid w:val="00142C54"/>
    <w:rsid w:val="00145083"/>
    <w:rsid w:val="00145178"/>
    <w:rsid w:val="00147AE4"/>
    <w:rsid w:val="00150CB0"/>
    <w:rsid w:val="00150CC3"/>
    <w:rsid w:val="00151372"/>
    <w:rsid w:val="001528EB"/>
    <w:rsid w:val="00156797"/>
    <w:rsid w:val="00156DCA"/>
    <w:rsid w:val="00156E29"/>
    <w:rsid w:val="001571E5"/>
    <w:rsid w:val="00160C69"/>
    <w:rsid w:val="001611D1"/>
    <w:rsid w:val="0016211E"/>
    <w:rsid w:val="001624CA"/>
    <w:rsid w:val="00175546"/>
    <w:rsid w:val="00182E68"/>
    <w:rsid w:val="00184900"/>
    <w:rsid w:val="001849CA"/>
    <w:rsid w:val="00185410"/>
    <w:rsid w:val="00185E05"/>
    <w:rsid w:val="00185F19"/>
    <w:rsid w:val="0018613E"/>
    <w:rsid w:val="001870C5"/>
    <w:rsid w:val="00187522"/>
    <w:rsid w:val="00187A6B"/>
    <w:rsid w:val="0019155C"/>
    <w:rsid w:val="001917E8"/>
    <w:rsid w:val="00191AF0"/>
    <w:rsid w:val="0019206F"/>
    <w:rsid w:val="00192352"/>
    <w:rsid w:val="00193FB1"/>
    <w:rsid w:val="00195E9C"/>
    <w:rsid w:val="0019637C"/>
    <w:rsid w:val="00196C3C"/>
    <w:rsid w:val="00196C7A"/>
    <w:rsid w:val="001A0064"/>
    <w:rsid w:val="001A0B36"/>
    <w:rsid w:val="001A0BAA"/>
    <w:rsid w:val="001A2E2C"/>
    <w:rsid w:val="001A34F2"/>
    <w:rsid w:val="001A67B3"/>
    <w:rsid w:val="001A73FA"/>
    <w:rsid w:val="001A7C1C"/>
    <w:rsid w:val="001B04E8"/>
    <w:rsid w:val="001B3BF4"/>
    <w:rsid w:val="001B3DE1"/>
    <w:rsid w:val="001B4584"/>
    <w:rsid w:val="001B512E"/>
    <w:rsid w:val="001B5889"/>
    <w:rsid w:val="001C35AC"/>
    <w:rsid w:val="001C3F6F"/>
    <w:rsid w:val="001C4D63"/>
    <w:rsid w:val="001D0D77"/>
    <w:rsid w:val="001D0DE0"/>
    <w:rsid w:val="001D4112"/>
    <w:rsid w:val="001D5E48"/>
    <w:rsid w:val="001D6029"/>
    <w:rsid w:val="001D6EA4"/>
    <w:rsid w:val="001D74E2"/>
    <w:rsid w:val="001E1FD4"/>
    <w:rsid w:val="001E3385"/>
    <w:rsid w:val="001E6280"/>
    <w:rsid w:val="001E6383"/>
    <w:rsid w:val="001E6526"/>
    <w:rsid w:val="001E7AFD"/>
    <w:rsid w:val="001F059F"/>
    <w:rsid w:val="001F0D03"/>
    <w:rsid w:val="001F1A57"/>
    <w:rsid w:val="001F298C"/>
    <w:rsid w:val="001F443D"/>
    <w:rsid w:val="001F5B40"/>
    <w:rsid w:val="001F63E2"/>
    <w:rsid w:val="00200811"/>
    <w:rsid w:val="00200C96"/>
    <w:rsid w:val="0020189E"/>
    <w:rsid w:val="00201D52"/>
    <w:rsid w:val="00206619"/>
    <w:rsid w:val="0020785F"/>
    <w:rsid w:val="00210BF3"/>
    <w:rsid w:val="00212623"/>
    <w:rsid w:val="0021338D"/>
    <w:rsid w:val="00214684"/>
    <w:rsid w:val="00216A70"/>
    <w:rsid w:val="00217D9A"/>
    <w:rsid w:val="0022163E"/>
    <w:rsid w:val="00222D7C"/>
    <w:rsid w:val="00222ED2"/>
    <w:rsid w:val="00226179"/>
    <w:rsid w:val="00227AAF"/>
    <w:rsid w:val="002319AB"/>
    <w:rsid w:val="00231E34"/>
    <w:rsid w:val="00234342"/>
    <w:rsid w:val="00236B92"/>
    <w:rsid w:val="0024040D"/>
    <w:rsid w:val="002422CE"/>
    <w:rsid w:val="0025100C"/>
    <w:rsid w:val="0025130D"/>
    <w:rsid w:val="002543CA"/>
    <w:rsid w:val="00255FA3"/>
    <w:rsid w:val="00257215"/>
    <w:rsid w:val="002629F8"/>
    <w:rsid w:val="00263396"/>
    <w:rsid w:val="0026418F"/>
    <w:rsid w:val="002659FA"/>
    <w:rsid w:val="00267815"/>
    <w:rsid w:val="00267CE6"/>
    <w:rsid w:val="00270168"/>
    <w:rsid w:val="00272411"/>
    <w:rsid w:val="00280DDF"/>
    <w:rsid w:val="00281F1D"/>
    <w:rsid w:val="0029091E"/>
    <w:rsid w:val="00290E9D"/>
    <w:rsid w:val="002917FF"/>
    <w:rsid w:val="00291BE9"/>
    <w:rsid w:val="00291C15"/>
    <w:rsid w:val="002928C9"/>
    <w:rsid w:val="00292ADF"/>
    <w:rsid w:val="00294788"/>
    <w:rsid w:val="002960E7"/>
    <w:rsid w:val="002A0998"/>
    <w:rsid w:val="002A2021"/>
    <w:rsid w:val="002A396C"/>
    <w:rsid w:val="002A562B"/>
    <w:rsid w:val="002A71BC"/>
    <w:rsid w:val="002A7AAE"/>
    <w:rsid w:val="002B12EB"/>
    <w:rsid w:val="002B7A9D"/>
    <w:rsid w:val="002C2978"/>
    <w:rsid w:val="002C44A8"/>
    <w:rsid w:val="002C480E"/>
    <w:rsid w:val="002C6F49"/>
    <w:rsid w:val="002D070A"/>
    <w:rsid w:val="002D3120"/>
    <w:rsid w:val="002E053B"/>
    <w:rsid w:val="002E0BE4"/>
    <w:rsid w:val="002E111F"/>
    <w:rsid w:val="002E1D58"/>
    <w:rsid w:val="002E4635"/>
    <w:rsid w:val="002E6A6A"/>
    <w:rsid w:val="002F2EAC"/>
    <w:rsid w:val="002F3966"/>
    <w:rsid w:val="002F5B28"/>
    <w:rsid w:val="002F76EC"/>
    <w:rsid w:val="002F79C7"/>
    <w:rsid w:val="002F7E0B"/>
    <w:rsid w:val="0030380D"/>
    <w:rsid w:val="0030731D"/>
    <w:rsid w:val="003077A8"/>
    <w:rsid w:val="00316BE4"/>
    <w:rsid w:val="003179FA"/>
    <w:rsid w:val="00320AEC"/>
    <w:rsid w:val="00321F27"/>
    <w:rsid w:val="003227D6"/>
    <w:rsid w:val="003233FE"/>
    <w:rsid w:val="00323E71"/>
    <w:rsid w:val="00324357"/>
    <w:rsid w:val="003260B4"/>
    <w:rsid w:val="0032618C"/>
    <w:rsid w:val="003271DF"/>
    <w:rsid w:val="00330463"/>
    <w:rsid w:val="003307B7"/>
    <w:rsid w:val="00330C0B"/>
    <w:rsid w:val="003314EE"/>
    <w:rsid w:val="00331520"/>
    <w:rsid w:val="00331673"/>
    <w:rsid w:val="00331A3F"/>
    <w:rsid w:val="00332DEB"/>
    <w:rsid w:val="00333941"/>
    <w:rsid w:val="003359AC"/>
    <w:rsid w:val="00335C25"/>
    <w:rsid w:val="003371D2"/>
    <w:rsid w:val="003376EE"/>
    <w:rsid w:val="0034060C"/>
    <w:rsid w:val="0034133C"/>
    <w:rsid w:val="00341527"/>
    <w:rsid w:val="003450E7"/>
    <w:rsid w:val="00345DD2"/>
    <w:rsid w:val="003518AA"/>
    <w:rsid w:val="003545B1"/>
    <w:rsid w:val="00354F77"/>
    <w:rsid w:val="00355FA2"/>
    <w:rsid w:val="003578D1"/>
    <w:rsid w:val="0036229E"/>
    <w:rsid w:val="00366677"/>
    <w:rsid w:val="00367BD5"/>
    <w:rsid w:val="00370875"/>
    <w:rsid w:val="003739B5"/>
    <w:rsid w:val="003768E1"/>
    <w:rsid w:val="00380756"/>
    <w:rsid w:val="00380832"/>
    <w:rsid w:val="0038440A"/>
    <w:rsid w:val="00391F88"/>
    <w:rsid w:val="00393B78"/>
    <w:rsid w:val="003A01E9"/>
    <w:rsid w:val="003A0583"/>
    <w:rsid w:val="003A1834"/>
    <w:rsid w:val="003A196A"/>
    <w:rsid w:val="003A1EEC"/>
    <w:rsid w:val="003A28C2"/>
    <w:rsid w:val="003A2E82"/>
    <w:rsid w:val="003A4EE4"/>
    <w:rsid w:val="003A6A91"/>
    <w:rsid w:val="003B05C7"/>
    <w:rsid w:val="003B18A6"/>
    <w:rsid w:val="003B1D0A"/>
    <w:rsid w:val="003B5174"/>
    <w:rsid w:val="003B67C7"/>
    <w:rsid w:val="003B6916"/>
    <w:rsid w:val="003B7B30"/>
    <w:rsid w:val="003C02D2"/>
    <w:rsid w:val="003C0306"/>
    <w:rsid w:val="003C38A3"/>
    <w:rsid w:val="003C3D2D"/>
    <w:rsid w:val="003C465D"/>
    <w:rsid w:val="003C5521"/>
    <w:rsid w:val="003C6759"/>
    <w:rsid w:val="003D24BC"/>
    <w:rsid w:val="003D412C"/>
    <w:rsid w:val="003D495D"/>
    <w:rsid w:val="003E098E"/>
    <w:rsid w:val="003E0B0F"/>
    <w:rsid w:val="003E296F"/>
    <w:rsid w:val="003E2FAE"/>
    <w:rsid w:val="003E4431"/>
    <w:rsid w:val="003E6176"/>
    <w:rsid w:val="003F0401"/>
    <w:rsid w:val="003F216A"/>
    <w:rsid w:val="003F2DDC"/>
    <w:rsid w:val="003F4CCD"/>
    <w:rsid w:val="003F4FBA"/>
    <w:rsid w:val="003F53C9"/>
    <w:rsid w:val="003F583C"/>
    <w:rsid w:val="003F734A"/>
    <w:rsid w:val="00400F5F"/>
    <w:rsid w:val="0040286F"/>
    <w:rsid w:val="004055F0"/>
    <w:rsid w:val="00405FBA"/>
    <w:rsid w:val="00407CF7"/>
    <w:rsid w:val="004117B7"/>
    <w:rsid w:val="0041376F"/>
    <w:rsid w:val="00415ED6"/>
    <w:rsid w:val="00422265"/>
    <w:rsid w:val="0042328D"/>
    <w:rsid w:val="004232F1"/>
    <w:rsid w:val="00427FE7"/>
    <w:rsid w:val="00430779"/>
    <w:rsid w:val="00432962"/>
    <w:rsid w:val="0043366A"/>
    <w:rsid w:val="004344F5"/>
    <w:rsid w:val="00434F4B"/>
    <w:rsid w:val="0043708F"/>
    <w:rsid w:val="004373A7"/>
    <w:rsid w:val="00437D94"/>
    <w:rsid w:val="0044030C"/>
    <w:rsid w:val="004435CF"/>
    <w:rsid w:val="004437FA"/>
    <w:rsid w:val="0044405E"/>
    <w:rsid w:val="0044422D"/>
    <w:rsid w:val="00446F56"/>
    <w:rsid w:val="00452017"/>
    <w:rsid w:val="00452D54"/>
    <w:rsid w:val="00453981"/>
    <w:rsid w:val="00455E34"/>
    <w:rsid w:val="00457DD1"/>
    <w:rsid w:val="0046019A"/>
    <w:rsid w:val="00460E57"/>
    <w:rsid w:val="004634BF"/>
    <w:rsid w:val="00463CA6"/>
    <w:rsid w:val="00465F4F"/>
    <w:rsid w:val="004705CA"/>
    <w:rsid w:val="00471380"/>
    <w:rsid w:val="00471C74"/>
    <w:rsid w:val="00475A5A"/>
    <w:rsid w:val="0047722F"/>
    <w:rsid w:val="00480150"/>
    <w:rsid w:val="00481988"/>
    <w:rsid w:val="00482D4E"/>
    <w:rsid w:val="00485342"/>
    <w:rsid w:val="004870C2"/>
    <w:rsid w:val="00491D1A"/>
    <w:rsid w:val="00493A01"/>
    <w:rsid w:val="00494783"/>
    <w:rsid w:val="00494F0D"/>
    <w:rsid w:val="00496BFD"/>
    <w:rsid w:val="00497E26"/>
    <w:rsid w:val="004A0953"/>
    <w:rsid w:val="004A659D"/>
    <w:rsid w:val="004A74FD"/>
    <w:rsid w:val="004A7D68"/>
    <w:rsid w:val="004B045B"/>
    <w:rsid w:val="004B0E82"/>
    <w:rsid w:val="004B219C"/>
    <w:rsid w:val="004C2A59"/>
    <w:rsid w:val="004C2FAA"/>
    <w:rsid w:val="004C361D"/>
    <w:rsid w:val="004C4948"/>
    <w:rsid w:val="004C4F53"/>
    <w:rsid w:val="004C552E"/>
    <w:rsid w:val="004C5996"/>
    <w:rsid w:val="004C5BD3"/>
    <w:rsid w:val="004D2C89"/>
    <w:rsid w:val="004D3BF9"/>
    <w:rsid w:val="004D70DE"/>
    <w:rsid w:val="004E0DB8"/>
    <w:rsid w:val="004E1291"/>
    <w:rsid w:val="004E555D"/>
    <w:rsid w:val="004E7182"/>
    <w:rsid w:val="004F1E79"/>
    <w:rsid w:val="004F238A"/>
    <w:rsid w:val="004F2568"/>
    <w:rsid w:val="004F29FC"/>
    <w:rsid w:val="004F30AE"/>
    <w:rsid w:val="004F3888"/>
    <w:rsid w:val="004F5946"/>
    <w:rsid w:val="004F5BE5"/>
    <w:rsid w:val="004F5F33"/>
    <w:rsid w:val="004F67E3"/>
    <w:rsid w:val="0050103A"/>
    <w:rsid w:val="00504470"/>
    <w:rsid w:val="00511B0F"/>
    <w:rsid w:val="005149D8"/>
    <w:rsid w:val="005154CB"/>
    <w:rsid w:val="005154D0"/>
    <w:rsid w:val="005219FA"/>
    <w:rsid w:val="00521E1C"/>
    <w:rsid w:val="00527130"/>
    <w:rsid w:val="005277BA"/>
    <w:rsid w:val="00531704"/>
    <w:rsid w:val="005336A2"/>
    <w:rsid w:val="00534EDC"/>
    <w:rsid w:val="00535F42"/>
    <w:rsid w:val="00537CB7"/>
    <w:rsid w:val="00542892"/>
    <w:rsid w:val="00543F79"/>
    <w:rsid w:val="00545B28"/>
    <w:rsid w:val="00550287"/>
    <w:rsid w:val="0055311B"/>
    <w:rsid w:val="00554777"/>
    <w:rsid w:val="005549AE"/>
    <w:rsid w:val="00557C53"/>
    <w:rsid w:val="00563036"/>
    <w:rsid w:val="005676A7"/>
    <w:rsid w:val="00577887"/>
    <w:rsid w:val="00577FB5"/>
    <w:rsid w:val="00584D4C"/>
    <w:rsid w:val="005852D1"/>
    <w:rsid w:val="0058579F"/>
    <w:rsid w:val="0059299D"/>
    <w:rsid w:val="00597373"/>
    <w:rsid w:val="005A1D6D"/>
    <w:rsid w:val="005A2DE7"/>
    <w:rsid w:val="005A4AD8"/>
    <w:rsid w:val="005A4CDD"/>
    <w:rsid w:val="005A5F19"/>
    <w:rsid w:val="005A7B58"/>
    <w:rsid w:val="005B0366"/>
    <w:rsid w:val="005B1343"/>
    <w:rsid w:val="005B1D20"/>
    <w:rsid w:val="005B31C7"/>
    <w:rsid w:val="005B3891"/>
    <w:rsid w:val="005B518B"/>
    <w:rsid w:val="005B5ABD"/>
    <w:rsid w:val="005B5CB7"/>
    <w:rsid w:val="005C36C0"/>
    <w:rsid w:val="005C4A29"/>
    <w:rsid w:val="005C4EBD"/>
    <w:rsid w:val="005C54A4"/>
    <w:rsid w:val="005C6763"/>
    <w:rsid w:val="005C7DD9"/>
    <w:rsid w:val="005D3164"/>
    <w:rsid w:val="005D400D"/>
    <w:rsid w:val="005D4AF2"/>
    <w:rsid w:val="005D7FB1"/>
    <w:rsid w:val="005E0344"/>
    <w:rsid w:val="005E307E"/>
    <w:rsid w:val="005E440B"/>
    <w:rsid w:val="005E4A59"/>
    <w:rsid w:val="005E5396"/>
    <w:rsid w:val="005E6BBA"/>
    <w:rsid w:val="005E7C0B"/>
    <w:rsid w:val="005F2C85"/>
    <w:rsid w:val="005F40F4"/>
    <w:rsid w:val="005F78BA"/>
    <w:rsid w:val="006015BF"/>
    <w:rsid w:val="0060188C"/>
    <w:rsid w:val="00603540"/>
    <w:rsid w:val="00603E9C"/>
    <w:rsid w:val="00605ADB"/>
    <w:rsid w:val="00610F39"/>
    <w:rsid w:val="00611C9F"/>
    <w:rsid w:val="00612743"/>
    <w:rsid w:val="006130C3"/>
    <w:rsid w:val="00615894"/>
    <w:rsid w:val="00615B9A"/>
    <w:rsid w:val="00615C0F"/>
    <w:rsid w:val="006178C0"/>
    <w:rsid w:val="0061799E"/>
    <w:rsid w:val="00617EDE"/>
    <w:rsid w:val="00621311"/>
    <w:rsid w:val="006220DE"/>
    <w:rsid w:val="00623947"/>
    <w:rsid w:val="00627555"/>
    <w:rsid w:val="006322A0"/>
    <w:rsid w:val="006362D8"/>
    <w:rsid w:val="006363F9"/>
    <w:rsid w:val="00641C52"/>
    <w:rsid w:val="0064226F"/>
    <w:rsid w:val="006452CF"/>
    <w:rsid w:val="006508BF"/>
    <w:rsid w:val="00652D70"/>
    <w:rsid w:val="00653298"/>
    <w:rsid w:val="00654104"/>
    <w:rsid w:val="00655DD6"/>
    <w:rsid w:val="00657F71"/>
    <w:rsid w:val="00660381"/>
    <w:rsid w:val="0066085C"/>
    <w:rsid w:val="0066288E"/>
    <w:rsid w:val="00663B1D"/>
    <w:rsid w:val="00663E41"/>
    <w:rsid w:val="0066420F"/>
    <w:rsid w:val="00665E5F"/>
    <w:rsid w:val="00666F5E"/>
    <w:rsid w:val="00667DF2"/>
    <w:rsid w:val="00670750"/>
    <w:rsid w:val="00670DF1"/>
    <w:rsid w:val="00671345"/>
    <w:rsid w:val="00672A9B"/>
    <w:rsid w:val="006768BF"/>
    <w:rsid w:val="0068172A"/>
    <w:rsid w:val="0068435A"/>
    <w:rsid w:val="00684BE3"/>
    <w:rsid w:val="00686A05"/>
    <w:rsid w:val="00687FFA"/>
    <w:rsid w:val="00694BEC"/>
    <w:rsid w:val="00696EE0"/>
    <w:rsid w:val="00697980"/>
    <w:rsid w:val="006A19EF"/>
    <w:rsid w:val="006A43D5"/>
    <w:rsid w:val="006A4A87"/>
    <w:rsid w:val="006A4EAD"/>
    <w:rsid w:val="006A540C"/>
    <w:rsid w:val="006A7BB9"/>
    <w:rsid w:val="006B1725"/>
    <w:rsid w:val="006B7EFC"/>
    <w:rsid w:val="006C3A8E"/>
    <w:rsid w:val="006C4751"/>
    <w:rsid w:val="006C4C6F"/>
    <w:rsid w:val="006C5F85"/>
    <w:rsid w:val="006C63B0"/>
    <w:rsid w:val="006C792E"/>
    <w:rsid w:val="006D0BB9"/>
    <w:rsid w:val="006D116C"/>
    <w:rsid w:val="006D1BAC"/>
    <w:rsid w:val="006D6E9D"/>
    <w:rsid w:val="006D74C2"/>
    <w:rsid w:val="006D7ADD"/>
    <w:rsid w:val="006E4316"/>
    <w:rsid w:val="006E50A8"/>
    <w:rsid w:val="006E66D8"/>
    <w:rsid w:val="006E6988"/>
    <w:rsid w:val="006E6BD6"/>
    <w:rsid w:val="006E7C42"/>
    <w:rsid w:val="006E7D30"/>
    <w:rsid w:val="006F168A"/>
    <w:rsid w:val="006F17F4"/>
    <w:rsid w:val="006F5076"/>
    <w:rsid w:val="006F5695"/>
    <w:rsid w:val="006F6009"/>
    <w:rsid w:val="00701469"/>
    <w:rsid w:val="0070321D"/>
    <w:rsid w:val="00704E59"/>
    <w:rsid w:val="00705167"/>
    <w:rsid w:val="007066E3"/>
    <w:rsid w:val="007068BA"/>
    <w:rsid w:val="00710410"/>
    <w:rsid w:val="0071262E"/>
    <w:rsid w:val="00713FBF"/>
    <w:rsid w:val="00716A0A"/>
    <w:rsid w:val="00716AB1"/>
    <w:rsid w:val="00716B2A"/>
    <w:rsid w:val="0072006D"/>
    <w:rsid w:val="00720628"/>
    <w:rsid w:val="00721D63"/>
    <w:rsid w:val="00722A9D"/>
    <w:rsid w:val="00724EEE"/>
    <w:rsid w:val="007250CB"/>
    <w:rsid w:val="00725BD9"/>
    <w:rsid w:val="00732668"/>
    <w:rsid w:val="00734D2B"/>
    <w:rsid w:val="00737705"/>
    <w:rsid w:val="007420AC"/>
    <w:rsid w:val="00742617"/>
    <w:rsid w:val="00746B48"/>
    <w:rsid w:val="00746BC9"/>
    <w:rsid w:val="00750B8F"/>
    <w:rsid w:val="00754055"/>
    <w:rsid w:val="00756D75"/>
    <w:rsid w:val="0075761A"/>
    <w:rsid w:val="0076137D"/>
    <w:rsid w:val="00763DF4"/>
    <w:rsid w:val="00770DE2"/>
    <w:rsid w:val="00770E35"/>
    <w:rsid w:val="0077383E"/>
    <w:rsid w:val="00776339"/>
    <w:rsid w:val="00776BA3"/>
    <w:rsid w:val="00777E99"/>
    <w:rsid w:val="007811C7"/>
    <w:rsid w:val="007823A3"/>
    <w:rsid w:val="0078266A"/>
    <w:rsid w:val="00784122"/>
    <w:rsid w:val="00784EFB"/>
    <w:rsid w:val="00785427"/>
    <w:rsid w:val="007858D8"/>
    <w:rsid w:val="0078727F"/>
    <w:rsid w:val="00790540"/>
    <w:rsid w:val="00790AEE"/>
    <w:rsid w:val="00791D7F"/>
    <w:rsid w:val="00792C79"/>
    <w:rsid w:val="0079375E"/>
    <w:rsid w:val="00796DE5"/>
    <w:rsid w:val="007A43FF"/>
    <w:rsid w:val="007A645D"/>
    <w:rsid w:val="007A7056"/>
    <w:rsid w:val="007A7CC2"/>
    <w:rsid w:val="007B19AA"/>
    <w:rsid w:val="007B2853"/>
    <w:rsid w:val="007B3918"/>
    <w:rsid w:val="007B4B56"/>
    <w:rsid w:val="007B6F42"/>
    <w:rsid w:val="007C513E"/>
    <w:rsid w:val="007C6E5B"/>
    <w:rsid w:val="007D199A"/>
    <w:rsid w:val="007D2EBE"/>
    <w:rsid w:val="007D5EF5"/>
    <w:rsid w:val="007E1319"/>
    <w:rsid w:val="007E1A35"/>
    <w:rsid w:val="007E1C07"/>
    <w:rsid w:val="007E2EEC"/>
    <w:rsid w:val="007E4A52"/>
    <w:rsid w:val="007E588B"/>
    <w:rsid w:val="007E6DBC"/>
    <w:rsid w:val="007E6DD2"/>
    <w:rsid w:val="007F0A04"/>
    <w:rsid w:val="007F24B6"/>
    <w:rsid w:val="007F24E1"/>
    <w:rsid w:val="007F3D73"/>
    <w:rsid w:val="007F5168"/>
    <w:rsid w:val="007F6489"/>
    <w:rsid w:val="00800CF5"/>
    <w:rsid w:val="0080100C"/>
    <w:rsid w:val="00803D94"/>
    <w:rsid w:val="0080650A"/>
    <w:rsid w:val="008114E6"/>
    <w:rsid w:val="00817032"/>
    <w:rsid w:val="008205FC"/>
    <w:rsid w:val="008207EB"/>
    <w:rsid w:val="008249F3"/>
    <w:rsid w:val="00824E87"/>
    <w:rsid w:val="00826DDF"/>
    <w:rsid w:val="0082728D"/>
    <w:rsid w:val="00827293"/>
    <w:rsid w:val="00830A65"/>
    <w:rsid w:val="00830AA1"/>
    <w:rsid w:val="00830BB8"/>
    <w:rsid w:val="00833A25"/>
    <w:rsid w:val="0083531F"/>
    <w:rsid w:val="008356A7"/>
    <w:rsid w:val="00840D8D"/>
    <w:rsid w:val="0084196A"/>
    <w:rsid w:val="0084325C"/>
    <w:rsid w:val="00845390"/>
    <w:rsid w:val="00845DDE"/>
    <w:rsid w:val="00847BC7"/>
    <w:rsid w:val="00851AB9"/>
    <w:rsid w:val="00852D0B"/>
    <w:rsid w:val="00856B32"/>
    <w:rsid w:val="008606F0"/>
    <w:rsid w:val="00860F0F"/>
    <w:rsid w:val="00863157"/>
    <w:rsid w:val="00863725"/>
    <w:rsid w:val="00863EB0"/>
    <w:rsid w:val="00865489"/>
    <w:rsid w:val="0086553D"/>
    <w:rsid w:val="00867CC3"/>
    <w:rsid w:val="008703EA"/>
    <w:rsid w:val="0087072F"/>
    <w:rsid w:val="00870A76"/>
    <w:rsid w:val="00871C68"/>
    <w:rsid w:val="0087238A"/>
    <w:rsid w:val="00872501"/>
    <w:rsid w:val="008744EC"/>
    <w:rsid w:val="00874FEB"/>
    <w:rsid w:val="0087623D"/>
    <w:rsid w:val="00877299"/>
    <w:rsid w:val="0087766E"/>
    <w:rsid w:val="0088292B"/>
    <w:rsid w:val="00882AA4"/>
    <w:rsid w:val="00882BED"/>
    <w:rsid w:val="00883E22"/>
    <w:rsid w:val="008866D6"/>
    <w:rsid w:val="008871A7"/>
    <w:rsid w:val="00887EC6"/>
    <w:rsid w:val="008904F6"/>
    <w:rsid w:val="0089084C"/>
    <w:rsid w:val="0089094D"/>
    <w:rsid w:val="00891C88"/>
    <w:rsid w:val="00893409"/>
    <w:rsid w:val="00893D9F"/>
    <w:rsid w:val="008A2379"/>
    <w:rsid w:val="008A2F44"/>
    <w:rsid w:val="008A3E90"/>
    <w:rsid w:val="008A4590"/>
    <w:rsid w:val="008A558E"/>
    <w:rsid w:val="008A578E"/>
    <w:rsid w:val="008B01BE"/>
    <w:rsid w:val="008B0EB8"/>
    <w:rsid w:val="008B325A"/>
    <w:rsid w:val="008B42A3"/>
    <w:rsid w:val="008B7BCC"/>
    <w:rsid w:val="008C1B72"/>
    <w:rsid w:val="008C3D0B"/>
    <w:rsid w:val="008C50C3"/>
    <w:rsid w:val="008C5634"/>
    <w:rsid w:val="008C5819"/>
    <w:rsid w:val="008C5BB0"/>
    <w:rsid w:val="008C5F7C"/>
    <w:rsid w:val="008C7094"/>
    <w:rsid w:val="008D1234"/>
    <w:rsid w:val="008D2B97"/>
    <w:rsid w:val="008D589C"/>
    <w:rsid w:val="008D5CCD"/>
    <w:rsid w:val="008D6C81"/>
    <w:rsid w:val="008D76CD"/>
    <w:rsid w:val="008E025E"/>
    <w:rsid w:val="008E1525"/>
    <w:rsid w:val="008E2C4D"/>
    <w:rsid w:val="008E4388"/>
    <w:rsid w:val="008E5E2D"/>
    <w:rsid w:val="008E6CF0"/>
    <w:rsid w:val="008F0ECC"/>
    <w:rsid w:val="008F1439"/>
    <w:rsid w:val="008F1E56"/>
    <w:rsid w:val="008F226F"/>
    <w:rsid w:val="008F332B"/>
    <w:rsid w:val="008F367D"/>
    <w:rsid w:val="008F5F19"/>
    <w:rsid w:val="008F7051"/>
    <w:rsid w:val="008F7A65"/>
    <w:rsid w:val="00901BEC"/>
    <w:rsid w:val="009040DF"/>
    <w:rsid w:val="0090581D"/>
    <w:rsid w:val="009073FB"/>
    <w:rsid w:val="00910D87"/>
    <w:rsid w:val="00911A37"/>
    <w:rsid w:val="009125EA"/>
    <w:rsid w:val="009129E8"/>
    <w:rsid w:val="00913C4B"/>
    <w:rsid w:val="009150B7"/>
    <w:rsid w:val="00920BF2"/>
    <w:rsid w:val="00922CD9"/>
    <w:rsid w:val="00923101"/>
    <w:rsid w:val="009237C1"/>
    <w:rsid w:val="00925C09"/>
    <w:rsid w:val="00927AED"/>
    <w:rsid w:val="00931722"/>
    <w:rsid w:val="0093254F"/>
    <w:rsid w:val="00933066"/>
    <w:rsid w:val="009335B5"/>
    <w:rsid w:val="009349A9"/>
    <w:rsid w:val="00941278"/>
    <w:rsid w:val="0094172D"/>
    <w:rsid w:val="0094314E"/>
    <w:rsid w:val="00943B94"/>
    <w:rsid w:val="00944207"/>
    <w:rsid w:val="009507C6"/>
    <w:rsid w:val="009536E0"/>
    <w:rsid w:val="009546DD"/>
    <w:rsid w:val="0095489B"/>
    <w:rsid w:val="009550A8"/>
    <w:rsid w:val="009574F1"/>
    <w:rsid w:val="0096333B"/>
    <w:rsid w:val="009655F9"/>
    <w:rsid w:val="00966FB9"/>
    <w:rsid w:val="00973372"/>
    <w:rsid w:val="009734A0"/>
    <w:rsid w:val="00980A61"/>
    <w:rsid w:val="00980F9C"/>
    <w:rsid w:val="00982AD5"/>
    <w:rsid w:val="00986497"/>
    <w:rsid w:val="0098751E"/>
    <w:rsid w:val="0099027F"/>
    <w:rsid w:val="00991F2B"/>
    <w:rsid w:val="0099249F"/>
    <w:rsid w:val="00993350"/>
    <w:rsid w:val="009933B8"/>
    <w:rsid w:val="00996AB5"/>
    <w:rsid w:val="00997BFB"/>
    <w:rsid w:val="009A0D61"/>
    <w:rsid w:val="009A1F78"/>
    <w:rsid w:val="009A51BA"/>
    <w:rsid w:val="009A621C"/>
    <w:rsid w:val="009A6679"/>
    <w:rsid w:val="009B1CBD"/>
    <w:rsid w:val="009B2FAB"/>
    <w:rsid w:val="009B4199"/>
    <w:rsid w:val="009B7BFD"/>
    <w:rsid w:val="009C00F1"/>
    <w:rsid w:val="009C010F"/>
    <w:rsid w:val="009C02E9"/>
    <w:rsid w:val="009C15F3"/>
    <w:rsid w:val="009C19F6"/>
    <w:rsid w:val="009C2B21"/>
    <w:rsid w:val="009C3953"/>
    <w:rsid w:val="009C3992"/>
    <w:rsid w:val="009C4EB5"/>
    <w:rsid w:val="009C4FAC"/>
    <w:rsid w:val="009D135B"/>
    <w:rsid w:val="009D28E3"/>
    <w:rsid w:val="009D3BF6"/>
    <w:rsid w:val="009D3E20"/>
    <w:rsid w:val="009D5B34"/>
    <w:rsid w:val="009E0169"/>
    <w:rsid w:val="009E07C2"/>
    <w:rsid w:val="009E1363"/>
    <w:rsid w:val="009E458C"/>
    <w:rsid w:val="009E6F52"/>
    <w:rsid w:val="009F1857"/>
    <w:rsid w:val="009F250B"/>
    <w:rsid w:val="009F39CF"/>
    <w:rsid w:val="009F72F9"/>
    <w:rsid w:val="00A00AF0"/>
    <w:rsid w:val="00A0390A"/>
    <w:rsid w:val="00A04C82"/>
    <w:rsid w:val="00A10769"/>
    <w:rsid w:val="00A13826"/>
    <w:rsid w:val="00A146BF"/>
    <w:rsid w:val="00A14B5A"/>
    <w:rsid w:val="00A1599B"/>
    <w:rsid w:val="00A16DC9"/>
    <w:rsid w:val="00A20BDF"/>
    <w:rsid w:val="00A26200"/>
    <w:rsid w:val="00A2791B"/>
    <w:rsid w:val="00A301B1"/>
    <w:rsid w:val="00A3046A"/>
    <w:rsid w:val="00A33A59"/>
    <w:rsid w:val="00A3567F"/>
    <w:rsid w:val="00A37698"/>
    <w:rsid w:val="00A4138F"/>
    <w:rsid w:val="00A41ED3"/>
    <w:rsid w:val="00A50375"/>
    <w:rsid w:val="00A51BC4"/>
    <w:rsid w:val="00A51EBE"/>
    <w:rsid w:val="00A527E5"/>
    <w:rsid w:val="00A55221"/>
    <w:rsid w:val="00A55FF6"/>
    <w:rsid w:val="00A57C32"/>
    <w:rsid w:val="00A6233F"/>
    <w:rsid w:val="00A66E95"/>
    <w:rsid w:val="00A67BDE"/>
    <w:rsid w:val="00A67EB4"/>
    <w:rsid w:val="00A70F20"/>
    <w:rsid w:val="00A7164A"/>
    <w:rsid w:val="00A71C57"/>
    <w:rsid w:val="00A73649"/>
    <w:rsid w:val="00A74AD9"/>
    <w:rsid w:val="00A751F5"/>
    <w:rsid w:val="00A773DC"/>
    <w:rsid w:val="00A81D82"/>
    <w:rsid w:val="00A82231"/>
    <w:rsid w:val="00A86EA0"/>
    <w:rsid w:val="00A8736A"/>
    <w:rsid w:val="00A901AE"/>
    <w:rsid w:val="00A90B70"/>
    <w:rsid w:val="00A93CCB"/>
    <w:rsid w:val="00A93E33"/>
    <w:rsid w:val="00A97623"/>
    <w:rsid w:val="00AA707F"/>
    <w:rsid w:val="00AB06F6"/>
    <w:rsid w:val="00AB282B"/>
    <w:rsid w:val="00AB7C82"/>
    <w:rsid w:val="00AB7CFB"/>
    <w:rsid w:val="00AB7E8D"/>
    <w:rsid w:val="00AC0CDF"/>
    <w:rsid w:val="00AC1939"/>
    <w:rsid w:val="00AC63BB"/>
    <w:rsid w:val="00AC75C5"/>
    <w:rsid w:val="00AC7C05"/>
    <w:rsid w:val="00AD167C"/>
    <w:rsid w:val="00AD17C7"/>
    <w:rsid w:val="00AD3038"/>
    <w:rsid w:val="00AD4041"/>
    <w:rsid w:val="00AD6099"/>
    <w:rsid w:val="00AD7CE4"/>
    <w:rsid w:val="00AD7E61"/>
    <w:rsid w:val="00AE1B80"/>
    <w:rsid w:val="00AE302B"/>
    <w:rsid w:val="00AF51A5"/>
    <w:rsid w:val="00AF7701"/>
    <w:rsid w:val="00AF78C6"/>
    <w:rsid w:val="00B0183D"/>
    <w:rsid w:val="00B01D9E"/>
    <w:rsid w:val="00B03C8F"/>
    <w:rsid w:val="00B06461"/>
    <w:rsid w:val="00B070C3"/>
    <w:rsid w:val="00B07D0D"/>
    <w:rsid w:val="00B10551"/>
    <w:rsid w:val="00B11C3A"/>
    <w:rsid w:val="00B16D8E"/>
    <w:rsid w:val="00B16F8F"/>
    <w:rsid w:val="00B20206"/>
    <w:rsid w:val="00B259DF"/>
    <w:rsid w:val="00B263CC"/>
    <w:rsid w:val="00B32072"/>
    <w:rsid w:val="00B3587E"/>
    <w:rsid w:val="00B372A1"/>
    <w:rsid w:val="00B37EED"/>
    <w:rsid w:val="00B40E9D"/>
    <w:rsid w:val="00B40ED5"/>
    <w:rsid w:val="00B4121D"/>
    <w:rsid w:val="00B417FA"/>
    <w:rsid w:val="00B420C7"/>
    <w:rsid w:val="00B4332F"/>
    <w:rsid w:val="00B44B1F"/>
    <w:rsid w:val="00B463D3"/>
    <w:rsid w:val="00B50D8C"/>
    <w:rsid w:val="00B50DAA"/>
    <w:rsid w:val="00B52B04"/>
    <w:rsid w:val="00B544B1"/>
    <w:rsid w:val="00B561BB"/>
    <w:rsid w:val="00B56536"/>
    <w:rsid w:val="00B61378"/>
    <w:rsid w:val="00B64ADE"/>
    <w:rsid w:val="00B64E72"/>
    <w:rsid w:val="00B7069C"/>
    <w:rsid w:val="00B719D8"/>
    <w:rsid w:val="00B77913"/>
    <w:rsid w:val="00B8062A"/>
    <w:rsid w:val="00B80CDD"/>
    <w:rsid w:val="00B824FB"/>
    <w:rsid w:val="00B8559E"/>
    <w:rsid w:val="00B85B20"/>
    <w:rsid w:val="00B92732"/>
    <w:rsid w:val="00B92E2C"/>
    <w:rsid w:val="00B9346E"/>
    <w:rsid w:val="00B977C2"/>
    <w:rsid w:val="00BA4E58"/>
    <w:rsid w:val="00BA5C07"/>
    <w:rsid w:val="00BA6476"/>
    <w:rsid w:val="00BA7074"/>
    <w:rsid w:val="00BB0251"/>
    <w:rsid w:val="00BB1C3B"/>
    <w:rsid w:val="00BB4BBC"/>
    <w:rsid w:val="00BB577E"/>
    <w:rsid w:val="00BB5DBB"/>
    <w:rsid w:val="00BB7754"/>
    <w:rsid w:val="00BB7829"/>
    <w:rsid w:val="00BC3A0A"/>
    <w:rsid w:val="00BC4D91"/>
    <w:rsid w:val="00BC7236"/>
    <w:rsid w:val="00BC72C7"/>
    <w:rsid w:val="00BC7561"/>
    <w:rsid w:val="00BC7FCB"/>
    <w:rsid w:val="00BD1457"/>
    <w:rsid w:val="00BD24E7"/>
    <w:rsid w:val="00BD42FC"/>
    <w:rsid w:val="00BD67BF"/>
    <w:rsid w:val="00BD6C11"/>
    <w:rsid w:val="00BE14BD"/>
    <w:rsid w:val="00BE2AD9"/>
    <w:rsid w:val="00BE463E"/>
    <w:rsid w:val="00BE4999"/>
    <w:rsid w:val="00BE5B3F"/>
    <w:rsid w:val="00BF1BE2"/>
    <w:rsid w:val="00BF27FE"/>
    <w:rsid w:val="00BF7A02"/>
    <w:rsid w:val="00BF7CDD"/>
    <w:rsid w:val="00C00455"/>
    <w:rsid w:val="00C01232"/>
    <w:rsid w:val="00C0354B"/>
    <w:rsid w:val="00C043B3"/>
    <w:rsid w:val="00C04777"/>
    <w:rsid w:val="00C06B0A"/>
    <w:rsid w:val="00C079AB"/>
    <w:rsid w:val="00C07AFB"/>
    <w:rsid w:val="00C1381B"/>
    <w:rsid w:val="00C1438C"/>
    <w:rsid w:val="00C14787"/>
    <w:rsid w:val="00C147AC"/>
    <w:rsid w:val="00C1670E"/>
    <w:rsid w:val="00C17010"/>
    <w:rsid w:val="00C20562"/>
    <w:rsid w:val="00C20C1B"/>
    <w:rsid w:val="00C211B3"/>
    <w:rsid w:val="00C23A96"/>
    <w:rsid w:val="00C249C6"/>
    <w:rsid w:val="00C309A5"/>
    <w:rsid w:val="00C30DB2"/>
    <w:rsid w:val="00C32CC1"/>
    <w:rsid w:val="00C3491A"/>
    <w:rsid w:val="00C35942"/>
    <w:rsid w:val="00C36A91"/>
    <w:rsid w:val="00C41547"/>
    <w:rsid w:val="00C42D44"/>
    <w:rsid w:val="00C447D2"/>
    <w:rsid w:val="00C45B1E"/>
    <w:rsid w:val="00C46F62"/>
    <w:rsid w:val="00C52C68"/>
    <w:rsid w:val="00C53F4B"/>
    <w:rsid w:val="00C54E25"/>
    <w:rsid w:val="00C562B6"/>
    <w:rsid w:val="00C5653C"/>
    <w:rsid w:val="00C57F21"/>
    <w:rsid w:val="00C60945"/>
    <w:rsid w:val="00C60A56"/>
    <w:rsid w:val="00C6483C"/>
    <w:rsid w:val="00C672D2"/>
    <w:rsid w:val="00C67FF2"/>
    <w:rsid w:val="00C70CFF"/>
    <w:rsid w:val="00C718FE"/>
    <w:rsid w:val="00C71C6E"/>
    <w:rsid w:val="00C7290F"/>
    <w:rsid w:val="00C7640B"/>
    <w:rsid w:val="00C77935"/>
    <w:rsid w:val="00C80239"/>
    <w:rsid w:val="00C8336C"/>
    <w:rsid w:val="00C8486D"/>
    <w:rsid w:val="00C84EDB"/>
    <w:rsid w:val="00C8773D"/>
    <w:rsid w:val="00C87ABB"/>
    <w:rsid w:val="00C9124F"/>
    <w:rsid w:val="00C91831"/>
    <w:rsid w:val="00C91D5A"/>
    <w:rsid w:val="00C94FBA"/>
    <w:rsid w:val="00C953DF"/>
    <w:rsid w:val="00C97EC4"/>
    <w:rsid w:val="00CA03BD"/>
    <w:rsid w:val="00CA4788"/>
    <w:rsid w:val="00CA58C7"/>
    <w:rsid w:val="00CB1025"/>
    <w:rsid w:val="00CB489F"/>
    <w:rsid w:val="00CB6778"/>
    <w:rsid w:val="00CB6798"/>
    <w:rsid w:val="00CC0FCA"/>
    <w:rsid w:val="00CC4C56"/>
    <w:rsid w:val="00CC6A87"/>
    <w:rsid w:val="00CC7106"/>
    <w:rsid w:val="00CD0B79"/>
    <w:rsid w:val="00CD1F08"/>
    <w:rsid w:val="00CD6533"/>
    <w:rsid w:val="00CD67ED"/>
    <w:rsid w:val="00CE076E"/>
    <w:rsid w:val="00CE2D64"/>
    <w:rsid w:val="00CE370B"/>
    <w:rsid w:val="00CE6198"/>
    <w:rsid w:val="00CE7D0B"/>
    <w:rsid w:val="00CF12C0"/>
    <w:rsid w:val="00CF3162"/>
    <w:rsid w:val="00CF3586"/>
    <w:rsid w:val="00CF54FF"/>
    <w:rsid w:val="00CF6230"/>
    <w:rsid w:val="00CF6A2D"/>
    <w:rsid w:val="00CF6AD1"/>
    <w:rsid w:val="00CF7FB7"/>
    <w:rsid w:val="00D0146D"/>
    <w:rsid w:val="00D017FC"/>
    <w:rsid w:val="00D0226A"/>
    <w:rsid w:val="00D028A5"/>
    <w:rsid w:val="00D06B02"/>
    <w:rsid w:val="00D076D4"/>
    <w:rsid w:val="00D07991"/>
    <w:rsid w:val="00D125AD"/>
    <w:rsid w:val="00D13147"/>
    <w:rsid w:val="00D132D4"/>
    <w:rsid w:val="00D149DE"/>
    <w:rsid w:val="00D15667"/>
    <w:rsid w:val="00D16AEF"/>
    <w:rsid w:val="00D17337"/>
    <w:rsid w:val="00D20132"/>
    <w:rsid w:val="00D21605"/>
    <w:rsid w:val="00D220F0"/>
    <w:rsid w:val="00D233B0"/>
    <w:rsid w:val="00D23700"/>
    <w:rsid w:val="00D23FAE"/>
    <w:rsid w:val="00D240F1"/>
    <w:rsid w:val="00D25FF4"/>
    <w:rsid w:val="00D27B69"/>
    <w:rsid w:val="00D31957"/>
    <w:rsid w:val="00D32B12"/>
    <w:rsid w:val="00D32D51"/>
    <w:rsid w:val="00D3693A"/>
    <w:rsid w:val="00D409E5"/>
    <w:rsid w:val="00D53D39"/>
    <w:rsid w:val="00D547F0"/>
    <w:rsid w:val="00D54B3F"/>
    <w:rsid w:val="00D553D0"/>
    <w:rsid w:val="00D5715A"/>
    <w:rsid w:val="00D600F4"/>
    <w:rsid w:val="00D61D0D"/>
    <w:rsid w:val="00D62147"/>
    <w:rsid w:val="00D625C8"/>
    <w:rsid w:val="00D66707"/>
    <w:rsid w:val="00D71687"/>
    <w:rsid w:val="00D71FF4"/>
    <w:rsid w:val="00D74813"/>
    <w:rsid w:val="00D75156"/>
    <w:rsid w:val="00D7562D"/>
    <w:rsid w:val="00D75CD8"/>
    <w:rsid w:val="00D804F2"/>
    <w:rsid w:val="00D81856"/>
    <w:rsid w:val="00D83309"/>
    <w:rsid w:val="00D8610B"/>
    <w:rsid w:val="00D87086"/>
    <w:rsid w:val="00D875CA"/>
    <w:rsid w:val="00D90F7F"/>
    <w:rsid w:val="00D91A67"/>
    <w:rsid w:val="00D931D4"/>
    <w:rsid w:val="00D94D14"/>
    <w:rsid w:val="00D95706"/>
    <w:rsid w:val="00D96912"/>
    <w:rsid w:val="00D97C59"/>
    <w:rsid w:val="00DA12A5"/>
    <w:rsid w:val="00DA26CA"/>
    <w:rsid w:val="00DA2713"/>
    <w:rsid w:val="00DA30BC"/>
    <w:rsid w:val="00DA503C"/>
    <w:rsid w:val="00DA6D70"/>
    <w:rsid w:val="00DA6F4F"/>
    <w:rsid w:val="00DB32FC"/>
    <w:rsid w:val="00DB54E6"/>
    <w:rsid w:val="00DB5C9D"/>
    <w:rsid w:val="00DB6050"/>
    <w:rsid w:val="00DB6EAC"/>
    <w:rsid w:val="00DC09B4"/>
    <w:rsid w:val="00DC28D8"/>
    <w:rsid w:val="00DC2C34"/>
    <w:rsid w:val="00DC484A"/>
    <w:rsid w:val="00DC4B6D"/>
    <w:rsid w:val="00DC4D06"/>
    <w:rsid w:val="00DC689C"/>
    <w:rsid w:val="00DC7D77"/>
    <w:rsid w:val="00DC7DEF"/>
    <w:rsid w:val="00DC7EA5"/>
    <w:rsid w:val="00DD0F28"/>
    <w:rsid w:val="00DD3A02"/>
    <w:rsid w:val="00DD4718"/>
    <w:rsid w:val="00DD6201"/>
    <w:rsid w:val="00DD662F"/>
    <w:rsid w:val="00DE0076"/>
    <w:rsid w:val="00DE241F"/>
    <w:rsid w:val="00DE43AA"/>
    <w:rsid w:val="00DE5D9B"/>
    <w:rsid w:val="00DE6822"/>
    <w:rsid w:val="00DE6EA4"/>
    <w:rsid w:val="00DE7A34"/>
    <w:rsid w:val="00DF0DAF"/>
    <w:rsid w:val="00DF0E8D"/>
    <w:rsid w:val="00DF27DA"/>
    <w:rsid w:val="00DF4DBE"/>
    <w:rsid w:val="00DF618D"/>
    <w:rsid w:val="00E02085"/>
    <w:rsid w:val="00E10C37"/>
    <w:rsid w:val="00E12323"/>
    <w:rsid w:val="00E13686"/>
    <w:rsid w:val="00E150E0"/>
    <w:rsid w:val="00E15A31"/>
    <w:rsid w:val="00E16F87"/>
    <w:rsid w:val="00E17F31"/>
    <w:rsid w:val="00E22D68"/>
    <w:rsid w:val="00E23DAA"/>
    <w:rsid w:val="00E26DA9"/>
    <w:rsid w:val="00E26F43"/>
    <w:rsid w:val="00E30241"/>
    <w:rsid w:val="00E30E90"/>
    <w:rsid w:val="00E36F3F"/>
    <w:rsid w:val="00E402F1"/>
    <w:rsid w:val="00E40820"/>
    <w:rsid w:val="00E41989"/>
    <w:rsid w:val="00E43505"/>
    <w:rsid w:val="00E4658F"/>
    <w:rsid w:val="00E51B42"/>
    <w:rsid w:val="00E5208A"/>
    <w:rsid w:val="00E5407F"/>
    <w:rsid w:val="00E54A67"/>
    <w:rsid w:val="00E559A4"/>
    <w:rsid w:val="00E57C46"/>
    <w:rsid w:val="00E57E21"/>
    <w:rsid w:val="00E61589"/>
    <w:rsid w:val="00E61C0D"/>
    <w:rsid w:val="00E63EB4"/>
    <w:rsid w:val="00E675D6"/>
    <w:rsid w:val="00E67B55"/>
    <w:rsid w:val="00E71329"/>
    <w:rsid w:val="00E72C86"/>
    <w:rsid w:val="00E73660"/>
    <w:rsid w:val="00E748DA"/>
    <w:rsid w:val="00E76E02"/>
    <w:rsid w:val="00E76FBB"/>
    <w:rsid w:val="00E77AD5"/>
    <w:rsid w:val="00E81556"/>
    <w:rsid w:val="00E8363B"/>
    <w:rsid w:val="00E84966"/>
    <w:rsid w:val="00E84DFF"/>
    <w:rsid w:val="00E879A4"/>
    <w:rsid w:val="00E90365"/>
    <w:rsid w:val="00E92196"/>
    <w:rsid w:val="00E92383"/>
    <w:rsid w:val="00E93685"/>
    <w:rsid w:val="00E947DD"/>
    <w:rsid w:val="00EA0646"/>
    <w:rsid w:val="00EA1B3A"/>
    <w:rsid w:val="00EA2109"/>
    <w:rsid w:val="00EA6E8E"/>
    <w:rsid w:val="00EB0DF7"/>
    <w:rsid w:val="00EB4C4F"/>
    <w:rsid w:val="00EB50AA"/>
    <w:rsid w:val="00EC07F9"/>
    <w:rsid w:val="00EC274F"/>
    <w:rsid w:val="00EC29F1"/>
    <w:rsid w:val="00EC5F0C"/>
    <w:rsid w:val="00EC6303"/>
    <w:rsid w:val="00EC67BC"/>
    <w:rsid w:val="00EC6DAB"/>
    <w:rsid w:val="00EC7A1B"/>
    <w:rsid w:val="00ED0B9B"/>
    <w:rsid w:val="00ED11C3"/>
    <w:rsid w:val="00ED2F91"/>
    <w:rsid w:val="00ED4D4E"/>
    <w:rsid w:val="00ED74CC"/>
    <w:rsid w:val="00EE1421"/>
    <w:rsid w:val="00EE2F2B"/>
    <w:rsid w:val="00EE4E54"/>
    <w:rsid w:val="00EE4FC2"/>
    <w:rsid w:val="00EE6FCD"/>
    <w:rsid w:val="00EE76B6"/>
    <w:rsid w:val="00EF264D"/>
    <w:rsid w:val="00EF558A"/>
    <w:rsid w:val="00EF6A87"/>
    <w:rsid w:val="00F010C8"/>
    <w:rsid w:val="00F03793"/>
    <w:rsid w:val="00F05C99"/>
    <w:rsid w:val="00F05CB8"/>
    <w:rsid w:val="00F071A6"/>
    <w:rsid w:val="00F157CE"/>
    <w:rsid w:val="00F2287F"/>
    <w:rsid w:val="00F24E82"/>
    <w:rsid w:val="00F272D3"/>
    <w:rsid w:val="00F31EC6"/>
    <w:rsid w:val="00F32D99"/>
    <w:rsid w:val="00F33673"/>
    <w:rsid w:val="00F34066"/>
    <w:rsid w:val="00F3456F"/>
    <w:rsid w:val="00F36373"/>
    <w:rsid w:val="00F36B88"/>
    <w:rsid w:val="00F404FA"/>
    <w:rsid w:val="00F41BCE"/>
    <w:rsid w:val="00F4221C"/>
    <w:rsid w:val="00F436BB"/>
    <w:rsid w:val="00F45498"/>
    <w:rsid w:val="00F45C62"/>
    <w:rsid w:val="00F51E34"/>
    <w:rsid w:val="00F545BF"/>
    <w:rsid w:val="00F56DD3"/>
    <w:rsid w:val="00F57383"/>
    <w:rsid w:val="00F57E44"/>
    <w:rsid w:val="00F60F30"/>
    <w:rsid w:val="00F6104F"/>
    <w:rsid w:val="00F6470B"/>
    <w:rsid w:val="00F64CED"/>
    <w:rsid w:val="00F6673A"/>
    <w:rsid w:val="00F70120"/>
    <w:rsid w:val="00F71037"/>
    <w:rsid w:val="00F71B56"/>
    <w:rsid w:val="00F76F48"/>
    <w:rsid w:val="00F82054"/>
    <w:rsid w:val="00F82D29"/>
    <w:rsid w:val="00F83F09"/>
    <w:rsid w:val="00F86FFC"/>
    <w:rsid w:val="00F873B3"/>
    <w:rsid w:val="00F87B65"/>
    <w:rsid w:val="00F9096B"/>
    <w:rsid w:val="00F90DCB"/>
    <w:rsid w:val="00F92F04"/>
    <w:rsid w:val="00F94DE4"/>
    <w:rsid w:val="00F97086"/>
    <w:rsid w:val="00FA02BF"/>
    <w:rsid w:val="00FA3E5F"/>
    <w:rsid w:val="00FA42B9"/>
    <w:rsid w:val="00FA538B"/>
    <w:rsid w:val="00FA755A"/>
    <w:rsid w:val="00FB0440"/>
    <w:rsid w:val="00FB2445"/>
    <w:rsid w:val="00FB271E"/>
    <w:rsid w:val="00FB2B0F"/>
    <w:rsid w:val="00FB2C4B"/>
    <w:rsid w:val="00FB4F6B"/>
    <w:rsid w:val="00FB5FE1"/>
    <w:rsid w:val="00FC07C9"/>
    <w:rsid w:val="00FC16E2"/>
    <w:rsid w:val="00FC3A3C"/>
    <w:rsid w:val="00FC5E2C"/>
    <w:rsid w:val="00FD0856"/>
    <w:rsid w:val="00FD1967"/>
    <w:rsid w:val="00FD1FE3"/>
    <w:rsid w:val="00FD35A8"/>
    <w:rsid w:val="00FD4204"/>
    <w:rsid w:val="00FD4F8C"/>
    <w:rsid w:val="00FD58E8"/>
    <w:rsid w:val="00FE044D"/>
    <w:rsid w:val="00FE076F"/>
    <w:rsid w:val="00FE3D24"/>
    <w:rsid w:val="00FF1265"/>
    <w:rsid w:val="00FF3CCB"/>
    <w:rsid w:val="00FF4052"/>
    <w:rsid w:val="00FF427B"/>
    <w:rsid w:val="00FF57B5"/>
    <w:rsid w:val="00FF7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094E"/>
  <w15:docId w15:val="{2E81E87F-0A40-4A7C-89C7-92F362E3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A6679"/>
    <w:pPr>
      <w:suppressAutoHyphens/>
      <w:autoSpaceDE w:val="0"/>
      <w:autoSpaceDN w:val="0"/>
      <w:adjustRightInd w:val="0"/>
      <w:spacing w:after="295" w:line="252" w:lineRule="auto"/>
      <w:textAlignment w:val="center"/>
    </w:pPr>
    <w:rPr>
      <w:rFonts w:ascii="Arial" w:hAnsi="Arial" w:cs="MrEavesXLModOT"/>
      <w:sz w:val="24"/>
      <w:szCs w:val="28"/>
    </w:rPr>
  </w:style>
  <w:style w:type="paragraph" w:styleId="Heading1">
    <w:name w:val="heading 1"/>
    <w:basedOn w:val="Normal"/>
    <w:next w:val="Normal"/>
    <w:link w:val="Heading1Char"/>
    <w:qFormat/>
    <w:rsid w:val="006E4316"/>
    <w:pPr>
      <w:keepNext/>
      <w:numPr>
        <w:numId w:val="6"/>
      </w:numPr>
      <w:spacing w:before="240" w:after="120"/>
      <w:ind w:left="851" w:hanging="851"/>
      <w:outlineLvl w:val="0"/>
    </w:pPr>
    <w:rPr>
      <w:color w:val="5D7F36"/>
      <w:sz w:val="48"/>
    </w:rPr>
  </w:style>
  <w:style w:type="paragraph" w:styleId="Heading2">
    <w:name w:val="heading 2"/>
    <w:basedOn w:val="Heading1"/>
    <w:next w:val="Normal"/>
    <w:link w:val="Heading2Char"/>
    <w:qFormat/>
    <w:rsid w:val="006E4316"/>
    <w:pPr>
      <w:numPr>
        <w:ilvl w:val="1"/>
      </w:numPr>
      <w:ind w:left="851" w:hanging="851"/>
      <w:outlineLvl w:val="1"/>
    </w:pPr>
    <w:rPr>
      <w:sz w:val="36"/>
      <w:szCs w:val="22"/>
    </w:rPr>
  </w:style>
  <w:style w:type="paragraph" w:styleId="Heading3">
    <w:name w:val="heading 3"/>
    <w:basedOn w:val="Heading2"/>
    <w:next w:val="Normal"/>
    <w:link w:val="Heading3Char"/>
    <w:qFormat/>
    <w:rsid w:val="006E4316"/>
    <w:pPr>
      <w:numPr>
        <w:ilvl w:val="2"/>
      </w:numPr>
      <w:ind w:left="851" w:hanging="851"/>
      <w:outlineLvl w:val="2"/>
    </w:pPr>
    <w:rPr>
      <w:sz w:val="28"/>
    </w:rPr>
  </w:style>
  <w:style w:type="paragraph" w:styleId="Heading4">
    <w:name w:val="heading 4"/>
    <w:basedOn w:val="Normal"/>
    <w:next w:val="Normal"/>
    <w:link w:val="Heading4Char"/>
    <w:qFormat/>
    <w:rsid w:val="007C6E5B"/>
    <w:pPr>
      <w:keepNext/>
      <w:spacing w:after="120"/>
      <w:outlineLvl w:val="3"/>
    </w:pPr>
    <w:rPr>
      <w:color w:val="5D7F36"/>
      <w:sz w:val="28"/>
    </w:rPr>
  </w:style>
  <w:style w:type="paragraph" w:styleId="Heading5">
    <w:name w:val="heading 5"/>
    <w:basedOn w:val="Normal"/>
    <w:next w:val="Normal"/>
    <w:link w:val="Heading5Char"/>
    <w:qFormat/>
    <w:rsid w:val="00D07991"/>
    <w:pPr>
      <w:keepNext/>
      <w:outlineLvl w:val="4"/>
    </w:pPr>
    <w:rPr>
      <w:b/>
      <w:noProof/>
      <w:color w:val="5D7F36"/>
    </w:rPr>
  </w:style>
  <w:style w:type="paragraph" w:styleId="Heading6">
    <w:name w:val="heading 6"/>
    <w:basedOn w:val="Normal"/>
    <w:next w:val="Normal"/>
    <w:link w:val="Heading6Char"/>
    <w:qFormat/>
    <w:rsid w:val="00D07991"/>
    <w:pPr>
      <w:keepNext/>
      <w:keepLines/>
      <w:outlineLvl w:val="5"/>
    </w:pPr>
    <w:rPr>
      <w:rFonts w:asciiTheme="majorHAnsi" w:eastAsiaTheme="majorEastAsia" w:hAnsiTheme="majorHAnsi" w:cstheme="majorBidi"/>
      <w:color w:val="5D7F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513E"/>
    <w:pPr>
      <w:pBdr>
        <w:bottom w:val="single" w:sz="8" w:space="6" w:color="90C346"/>
      </w:pBdr>
      <w:tabs>
        <w:tab w:val="center" w:pos="4513"/>
        <w:tab w:val="right" w:pos="9026"/>
      </w:tabs>
      <w:jc w:val="right"/>
    </w:pPr>
    <w:rPr>
      <w:color w:val="5D7F36"/>
      <w:sz w:val="18"/>
    </w:rPr>
  </w:style>
  <w:style w:type="character" w:customStyle="1" w:styleId="HeaderChar">
    <w:name w:val="Header Char"/>
    <w:link w:val="Header"/>
    <w:uiPriority w:val="99"/>
    <w:semiHidden/>
    <w:rsid w:val="007C513E"/>
    <w:rPr>
      <w:rFonts w:ascii="Arial" w:hAnsi="Arial" w:cs="MrEavesXLModOT"/>
      <w:color w:val="5D7F36"/>
      <w:sz w:val="18"/>
      <w:szCs w:val="28"/>
    </w:rPr>
  </w:style>
  <w:style w:type="paragraph" w:styleId="Footer">
    <w:name w:val="footer"/>
    <w:basedOn w:val="Normal"/>
    <w:link w:val="FooterChar"/>
    <w:uiPriority w:val="99"/>
    <w:rsid w:val="00B16F8F"/>
    <w:pPr>
      <w:tabs>
        <w:tab w:val="center" w:pos="4513"/>
        <w:tab w:val="right" w:pos="9026"/>
      </w:tabs>
      <w:jc w:val="right"/>
    </w:pPr>
    <w:rPr>
      <w:color w:val="007836"/>
    </w:rPr>
  </w:style>
  <w:style w:type="character" w:customStyle="1" w:styleId="FooterChar">
    <w:name w:val="Footer Char"/>
    <w:link w:val="Footer"/>
    <w:uiPriority w:val="99"/>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6E4316"/>
    <w:rPr>
      <w:rFonts w:ascii="Arial" w:hAnsi="Arial" w:cs="MrEavesXLModOT"/>
      <w:color w:val="5D7F36"/>
      <w:sz w:val="36"/>
      <w:szCs w:val="22"/>
    </w:rPr>
  </w:style>
  <w:style w:type="character" w:customStyle="1" w:styleId="Heading3Char">
    <w:name w:val="Heading 3 Char"/>
    <w:link w:val="Heading3"/>
    <w:rsid w:val="006E4316"/>
    <w:rPr>
      <w:rFonts w:ascii="Arial" w:hAnsi="Arial" w:cs="MrEavesXLModOT"/>
      <w:color w:val="5D7F36"/>
      <w:sz w:val="28"/>
      <w:szCs w:val="22"/>
    </w:rPr>
  </w:style>
  <w:style w:type="character" w:customStyle="1" w:styleId="Heading4Char">
    <w:name w:val="Heading 4 Char"/>
    <w:link w:val="Heading4"/>
    <w:rsid w:val="007C6E5B"/>
    <w:rPr>
      <w:rFonts w:ascii="Arial" w:hAnsi="Arial" w:cs="MrEavesXLModOT"/>
      <w:color w:val="5D7F36"/>
      <w:sz w:val="28"/>
      <w:szCs w:val="28"/>
    </w:rPr>
  </w:style>
  <w:style w:type="character" w:customStyle="1" w:styleId="Heading5Char">
    <w:name w:val="Heading 5 Char"/>
    <w:link w:val="Heading5"/>
    <w:rsid w:val="00D07991"/>
    <w:rPr>
      <w:rFonts w:ascii="Arial" w:hAnsi="Arial" w:cs="MrEavesXLModOT"/>
      <w:b/>
      <w:noProof/>
      <w:color w:val="5D7F36"/>
      <w:sz w:val="24"/>
      <w:szCs w:val="28"/>
    </w:rPr>
  </w:style>
  <w:style w:type="character" w:customStyle="1" w:styleId="Heading1Char">
    <w:name w:val="Heading 1 Char"/>
    <w:link w:val="Heading1"/>
    <w:rsid w:val="006E4316"/>
    <w:rPr>
      <w:rFonts w:ascii="Arial" w:hAnsi="Arial" w:cs="MrEavesXLModOT"/>
      <w:color w:val="5D7F36"/>
      <w:sz w:val="48"/>
      <w:szCs w:val="28"/>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Normal"/>
    <w:uiPriority w:val="1"/>
    <w:qFormat/>
    <w:rsid w:val="00D07991"/>
    <w:pPr>
      <w:numPr>
        <w:numId w:val="2"/>
      </w:numPr>
      <w:spacing w:before="60" w:after="120"/>
    </w:pPr>
    <w:rPr>
      <w:noProof/>
    </w:rPr>
  </w:style>
  <w:style w:type="paragraph" w:customStyle="1" w:styleId="Quotetext2">
    <w:name w:val="Quote text 2"/>
    <w:basedOn w:val="Normal"/>
    <w:rsid w:val="00D07991"/>
    <w:pPr>
      <w:spacing w:after="120" w:line="280" w:lineRule="atLeast"/>
    </w:pPr>
    <w:rPr>
      <w:rFonts w:eastAsia="Times New Roman" w:cs="Times New Roman"/>
      <w:color w:val="5D7F36"/>
      <w:sz w:val="28"/>
      <w:szCs w:val="20"/>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StyleCoverTitle33ptLeft0cm">
    <w:name w:val="Style Cover Title + 33 pt Left:  0 cm"/>
    <w:basedOn w:val="CoverTitle"/>
    <w:rsid w:val="00D07991"/>
    <w:pPr>
      <w:ind w:left="0"/>
    </w:pPr>
    <w:rPr>
      <w:rFonts w:eastAsia="Times New Roman" w:cs="Times New Roman"/>
      <w:bCs/>
      <w:sz w:val="66"/>
      <w:szCs w:val="20"/>
    </w:rPr>
  </w:style>
  <w:style w:type="paragraph" w:styleId="TOC1">
    <w:name w:val="toc 1"/>
    <w:aliases w:val="ONR TOC 1"/>
    <w:basedOn w:val="Normal"/>
    <w:next w:val="Normal"/>
    <w:uiPriority w:val="39"/>
    <w:rsid w:val="00910D87"/>
    <w:pPr>
      <w:tabs>
        <w:tab w:val="right" w:leader="dot" w:pos="12474"/>
      </w:tabs>
      <w:spacing w:before="240" w:after="0"/>
    </w:pPr>
    <w:rPr>
      <w:noProof/>
    </w:rPr>
  </w:style>
  <w:style w:type="paragraph" w:styleId="TOC2">
    <w:name w:val="toc 2"/>
    <w:aliases w:val="ONR TOC 2"/>
    <w:basedOn w:val="Normal"/>
    <w:next w:val="Normal"/>
    <w:uiPriority w:val="39"/>
    <w:rsid w:val="00617EDE"/>
    <w:pPr>
      <w:tabs>
        <w:tab w:val="left" w:leader="dot" w:pos="567"/>
        <w:tab w:val="right" w:leader="dot" w:pos="9923"/>
      </w:tabs>
      <w:spacing w:before="120" w:after="360"/>
      <w:ind w:left="709"/>
      <w:contextualSpacing/>
    </w:pPr>
    <w:rPr>
      <w:noProof/>
    </w:rPr>
  </w:style>
  <w:style w:type="character" w:styleId="Hyperlink">
    <w:name w:val="Hyperlink"/>
    <w:aliases w:val="ONR Hyperlink"/>
    <w:uiPriority w:val="99"/>
    <w:unhideWhenUsed/>
    <w:rsid w:val="00F71B56"/>
    <w:rPr>
      <w:color w:val="0563C1"/>
      <w:u w:val="single"/>
    </w:rPr>
  </w:style>
  <w:style w:type="paragraph" w:styleId="TOC3">
    <w:name w:val="toc 3"/>
    <w:basedOn w:val="Normal"/>
    <w:next w:val="Normal"/>
    <w:autoRedefine/>
    <w:uiPriority w:val="39"/>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A97623"/>
    <w:pPr>
      <w:spacing w:before="240" w:after="120"/>
    </w:pPr>
    <w:rPr>
      <w:color w:val="5D7F36"/>
      <w:sz w:val="48"/>
      <w:szCs w:val="50"/>
    </w:rPr>
  </w:style>
  <w:style w:type="paragraph" w:customStyle="1" w:styleId="CoverDate">
    <w:name w:val="Cover Date"/>
    <w:basedOn w:val="Normal"/>
    <w:uiPriority w:val="99"/>
    <w:semiHidden/>
    <w:qFormat/>
    <w:rsid w:val="00D61D0D"/>
    <w:pPr>
      <w:spacing w:before="240"/>
    </w:pPr>
    <w:rPr>
      <w:sz w:val="36"/>
    </w:rPr>
  </w:style>
  <w:style w:type="paragraph" w:customStyle="1" w:styleId="CoverTitle">
    <w:name w:val="Cover Title"/>
    <w:basedOn w:val="Normal"/>
    <w:uiPriority w:val="99"/>
    <w:semiHidden/>
    <w:qFormat/>
    <w:rsid w:val="00A97623"/>
    <w:pPr>
      <w:pBdr>
        <w:top w:val="single" w:sz="24" w:space="10" w:color="90C346"/>
        <w:left w:val="single" w:sz="24" w:space="10" w:color="90C346"/>
        <w:bottom w:val="single" w:sz="24" w:space="10" w:color="90C346"/>
        <w:right w:val="single" w:sz="24" w:space="10" w:color="90C346"/>
      </w:pBdr>
      <w:ind w:left="227"/>
    </w:pPr>
    <w:rPr>
      <w:b/>
      <w:color w:val="5D7F36"/>
      <w:sz w:val="90"/>
      <w:szCs w:val="88"/>
    </w:rPr>
  </w:style>
  <w:style w:type="paragraph" w:customStyle="1" w:styleId="ONRInnerCoverTitle">
    <w:name w:val="ONR Inner Cover Title"/>
    <w:basedOn w:val="Normal"/>
    <w:uiPriority w:val="99"/>
    <w:semiHidden/>
    <w:qFormat/>
    <w:rsid w:val="00160C69"/>
    <w:rPr>
      <w:color w:val="07716C" w:themeColor="accent1"/>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ONRInnerCoverDate">
    <w:name w:val="ONR Inner Cover Date"/>
    <w:basedOn w:val="CoverDate"/>
    <w:uiPriority w:val="99"/>
    <w:semiHidden/>
    <w:qFormat/>
    <w:rsid w:val="00160C69"/>
    <w:rPr>
      <w:color w:val="07716C" w:themeColor="accent1"/>
    </w:rPr>
  </w:style>
  <w:style w:type="paragraph" w:customStyle="1" w:styleId="ONRInnerCoverAuthor">
    <w:name w:val="ONR Inner Cover Author"/>
    <w:basedOn w:val="Normal"/>
    <w:uiPriority w:val="99"/>
    <w:semiHidden/>
    <w:qFormat/>
    <w:rsid w:val="00160C69"/>
    <w:rPr>
      <w:color w:val="07716C" w:themeColor="accent1"/>
      <w:sz w:val="28"/>
    </w:rPr>
  </w:style>
  <w:style w:type="character" w:customStyle="1" w:styleId="Heading6Char">
    <w:name w:val="Heading 6 Char"/>
    <w:basedOn w:val="DefaultParagraphFont"/>
    <w:link w:val="Heading6"/>
    <w:rsid w:val="00D07991"/>
    <w:rPr>
      <w:rFonts w:asciiTheme="majorHAnsi" w:eastAsiaTheme="majorEastAsia" w:hAnsiTheme="majorHAnsi" w:cstheme="majorBidi"/>
      <w:color w:val="5D7F36"/>
      <w:sz w:val="24"/>
      <w:szCs w:val="28"/>
    </w:rPr>
  </w:style>
  <w:style w:type="paragraph" w:styleId="ListParagraph">
    <w:name w:val="List Paragraph"/>
    <w:basedOn w:val="Normal"/>
    <w:uiPriority w:val="34"/>
    <w:qFormat/>
    <w:rsid w:val="00F82054"/>
    <w:pPr>
      <w:ind w:left="720"/>
      <w:contextualSpacing/>
    </w:pPr>
  </w:style>
  <w:style w:type="paragraph" w:customStyle="1" w:styleId="QuoteText">
    <w:name w:val="Quote Text"/>
    <w:basedOn w:val="Normal"/>
    <w:uiPriority w:val="1"/>
    <w:qFormat/>
    <w:rsid w:val="00D07991"/>
    <w:pPr>
      <w:pBdr>
        <w:top w:val="single" w:sz="24" w:space="6" w:color="90C346"/>
        <w:bottom w:val="single" w:sz="24" w:space="6" w:color="90C346"/>
      </w:pBdr>
      <w:spacing w:before="240"/>
    </w:pPr>
    <w:rPr>
      <w:rFonts w:asciiTheme="minorHAnsi" w:eastAsiaTheme="minorHAnsi" w:hAnsiTheme="minorHAnsi" w:cstheme="minorBidi"/>
      <w:color w:val="5D7F36"/>
      <w:sz w:val="28"/>
      <w:szCs w:val="30"/>
    </w:rPr>
  </w:style>
  <w:style w:type="paragraph" w:customStyle="1" w:styleId="TableandChartCaption">
    <w:name w:val="Table and Chart Caption"/>
    <w:basedOn w:val="Normal"/>
    <w:uiPriority w:val="1"/>
    <w:qFormat/>
    <w:rsid w:val="00D07991"/>
    <w:pPr>
      <w:spacing w:before="60"/>
    </w:pPr>
    <w:rPr>
      <w:rFonts w:asciiTheme="minorHAnsi" w:eastAsiaTheme="minorHAnsi" w:hAnsiTheme="minorHAnsi" w:cstheme="minorBidi"/>
      <w:b/>
      <w:noProof/>
      <w:color w:val="5D7F36"/>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C80239"/>
    <w:pPr>
      <w:spacing w:after="0"/>
    </w:pPr>
    <w:rPr>
      <w:color w:val="5D7F36"/>
      <w:szCs w:val="16"/>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
    <w:name w:val="Call out"/>
    <w:basedOn w:val="Normal"/>
    <w:qFormat/>
    <w:rsid w:val="00D07991"/>
    <w:pPr>
      <w:pBdr>
        <w:top w:val="single" w:sz="48" w:space="1" w:color="EEF2C5"/>
        <w:left w:val="single" w:sz="48" w:space="4" w:color="EEF2C5"/>
        <w:bottom w:val="single" w:sz="48" w:space="1" w:color="EEF2C5"/>
        <w:right w:val="single" w:sz="48" w:space="4" w:color="EEF2C5"/>
      </w:pBdr>
      <w:shd w:val="clear" w:color="auto" w:fill="EEF2C5"/>
      <w:ind w:left="720" w:hanging="720"/>
      <w:contextualSpacing/>
    </w:pPr>
    <w:rPr>
      <w:sz w:val="36"/>
      <w:szCs w:val="38"/>
    </w:r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ONRFootnotesuperscript">
    <w:name w:val="ONR Footnote superscript"/>
    <w:uiPriority w:val="99"/>
    <w:rsid w:val="00072E1E"/>
    <w:rPr>
      <w:b/>
      <w:bCs/>
      <w:color w:val="07716C"/>
      <w:vertAlign w:val="superscript"/>
    </w:rPr>
  </w:style>
  <w:style w:type="numbering" w:customStyle="1" w:styleId="Style1">
    <w:name w:val="Style1"/>
    <w:uiPriority w:val="99"/>
    <w:rsid w:val="004A74FD"/>
    <w:pPr>
      <w:numPr>
        <w:numId w:val="1"/>
      </w:numPr>
    </w:pPr>
  </w:style>
  <w:style w:type="character" w:styleId="CommentReference">
    <w:name w:val="annotation reference"/>
    <w:basedOn w:val="DefaultParagraphFont"/>
    <w:uiPriority w:val="99"/>
    <w:rsid w:val="006C5F85"/>
    <w:rPr>
      <w:w w:val="100"/>
      <w:sz w:val="16"/>
      <w:szCs w:val="16"/>
    </w:rPr>
  </w:style>
  <w:style w:type="table" w:customStyle="1" w:styleId="ONRTable">
    <w:name w:val="ONR Table"/>
    <w:basedOn w:val="TableNormal"/>
    <w:uiPriority w:val="99"/>
    <w:rsid w:val="006A7BB9"/>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7F0F1"/>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8F5F9"/>
      </w:tcPr>
    </w:tblStylePr>
  </w:style>
  <w:style w:type="paragraph" w:customStyle="1" w:styleId="ONRTableText">
    <w:name w:val="ONR Table Text"/>
    <w:basedOn w:val="Normal"/>
    <w:uiPriority w:val="1"/>
    <w:qFormat/>
    <w:rsid w:val="006A7BB9"/>
    <w:pPr>
      <w:suppressAutoHyphens w:val="0"/>
      <w:autoSpaceDE/>
      <w:autoSpaceDN/>
      <w:adjustRightInd/>
      <w:spacing w:before="60" w:after="60"/>
      <w:textAlignment w:val="auto"/>
    </w:pPr>
    <w:rPr>
      <w:rFonts w:cs="Arial"/>
      <w:szCs w:val="22"/>
      <w:lang w:eastAsia="en-US" w:bidi="he-IL"/>
    </w:rPr>
  </w:style>
  <w:style w:type="character" w:customStyle="1" w:styleId="Author">
    <w:name w:val="Author"/>
    <w:aliases w:val="Approver,Date and reference numbers"/>
    <w:basedOn w:val="DefaultParagraphFont"/>
    <w:rsid w:val="00D07991"/>
    <w:rPr>
      <w:color w:val="5D7F36"/>
      <w:sz w:val="28"/>
    </w:rPr>
  </w:style>
  <w:style w:type="numbering" w:customStyle="1" w:styleId="Style2">
    <w:name w:val="Style2"/>
    <w:uiPriority w:val="99"/>
    <w:rsid w:val="001A0B36"/>
    <w:pPr>
      <w:numPr>
        <w:numId w:val="3"/>
      </w:numPr>
    </w:pPr>
  </w:style>
  <w:style w:type="paragraph" w:customStyle="1" w:styleId="ONRBulletlist1">
    <w:name w:val="ONR Bullet list 1"/>
    <w:basedOn w:val="ListParagraph"/>
    <w:uiPriority w:val="99"/>
    <w:rsid w:val="000D5C21"/>
    <w:pPr>
      <w:numPr>
        <w:numId w:val="4"/>
      </w:numPr>
      <w:spacing w:after="240"/>
      <w:contextualSpacing w:val="0"/>
    </w:pPr>
  </w:style>
  <w:style w:type="character" w:styleId="HTMLAcronym">
    <w:name w:val="HTML Acronym"/>
    <w:basedOn w:val="DefaultParagraphFont"/>
    <w:uiPriority w:val="99"/>
    <w:unhideWhenUsed/>
    <w:rsid w:val="00196C7A"/>
  </w:style>
  <w:style w:type="paragraph" w:styleId="IntenseQuote">
    <w:name w:val="Intense Quote"/>
    <w:basedOn w:val="Normal"/>
    <w:next w:val="Normal"/>
    <w:link w:val="IntenseQuoteChar"/>
    <w:uiPriority w:val="30"/>
    <w:semiHidden/>
    <w:qFormat/>
    <w:rsid w:val="00A97623"/>
    <w:pPr>
      <w:pBdr>
        <w:top w:val="single" w:sz="24" w:space="10" w:color="5D7F36"/>
        <w:bottom w:val="single" w:sz="24" w:space="10" w:color="5D7F36"/>
      </w:pBdr>
      <w:spacing w:before="360" w:after="360"/>
      <w:ind w:left="864" w:right="864"/>
      <w:jc w:val="center"/>
    </w:pPr>
    <w:rPr>
      <w:iCs/>
      <w:color w:val="5D7F36"/>
    </w:rPr>
  </w:style>
  <w:style w:type="character" w:customStyle="1" w:styleId="IntenseQuoteChar">
    <w:name w:val="Intense Quote Char"/>
    <w:basedOn w:val="DefaultParagraphFont"/>
    <w:link w:val="IntenseQuote"/>
    <w:uiPriority w:val="30"/>
    <w:semiHidden/>
    <w:rsid w:val="00A97623"/>
    <w:rPr>
      <w:rFonts w:ascii="Arial" w:hAnsi="Arial" w:cs="MrEavesXLModOT"/>
      <w:iCs/>
      <w:color w:val="5D7F36"/>
      <w:sz w:val="24"/>
      <w:szCs w:val="28"/>
    </w:rPr>
  </w:style>
  <w:style w:type="paragraph" w:styleId="BlockText">
    <w:name w:val="Block Text"/>
    <w:basedOn w:val="Normal"/>
    <w:uiPriority w:val="99"/>
    <w:semiHidden/>
    <w:unhideWhenUsed/>
    <w:rsid w:val="00A97623"/>
    <w:pPr>
      <w:pBdr>
        <w:top w:val="single" w:sz="2" w:space="10" w:color="07716C" w:themeColor="accent1"/>
        <w:left w:val="single" w:sz="2" w:space="10" w:color="07716C" w:themeColor="accent1"/>
        <w:bottom w:val="single" w:sz="2" w:space="10" w:color="07716C" w:themeColor="accent1"/>
        <w:right w:val="single" w:sz="2" w:space="10" w:color="07716C" w:themeColor="accent1"/>
      </w:pBdr>
      <w:ind w:left="1152" w:right="1152"/>
    </w:pPr>
    <w:rPr>
      <w:rFonts w:asciiTheme="minorHAnsi" w:eastAsiaTheme="minorEastAsia" w:hAnsiTheme="minorHAnsi" w:cstheme="minorBidi"/>
      <w:iCs/>
      <w:color w:val="5D7F36"/>
    </w:rPr>
  </w:style>
  <w:style w:type="paragraph" w:styleId="TOCHeading">
    <w:name w:val="TOC Heading"/>
    <w:basedOn w:val="Heading1"/>
    <w:next w:val="Normal"/>
    <w:uiPriority w:val="39"/>
    <w:semiHidden/>
    <w:unhideWhenUsed/>
    <w:qFormat/>
    <w:rsid w:val="00A97623"/>
    <w:pPr>
      <w:keepLines/>
      <w:spacing w:after="0"/>
      <w:outlineLvl w:val="9"/>
    </w:pPr>
    <w:rPr>
      <w:rFonts w:asciiTheme="majorHAnsi" w:eastAsiaTheme="majorEastAsia" w:hAnsiTheme="majorHAnsi" w:cstheme="majorBidi"/>
      <w:sz w:val="32"/>
      <w:szCs w:val="32"/>
    </w:rPr>
  </w:style>
  <w:style w:type="paragraph" w:customStyle="1" w:styleId="Bullet">
    <w:name w:val="Bullet"/>
    <w:basedOn w:val="ListParagraph"/>
    <w:qFormat/>
    <w:rsid w:val="00D53D39"/>
    <w:pPr>
      <w:numPr>
        <w:numId w:val="5"/>
      </w:numPr>
      <w:suppressAutoHyphens w:val="0"/>
      <w:autoSpaceDE/>
      <w:autoSpaceDN/>
      <w:adjustRightInd/>
      <w:spacing w:after="120" w:line="240" w:lineRule="auto"/>
      <w:textAlignment w:val="auto"/>
    </w:pPr>
    <w:rPr>
      <w:rFonts w:eastAsiaTheme="minorHAnsi" w:cs="Arial"/>
      <w:szCs w:val="24"/>
      <w:lang w:eastAsia="en-US"/>
    </w:rPr>
  </w:style>
  <w:style w:type="paragraph" w:styleId="NoSpacing">
    <w:name w:val="No Spacing"/>
    <w:uiPriority w:val="1"/>
    <w:qFormat/>
    <w:rsid w:val="00D53D39"/>
    <w:rPr>
      <w:rFonts w:asciiTheme="minorHAnsi" w:eastAsiaTheme="minorHAnsi" w:hAnsiTheme="minorHAnsi" w:cstheme="minorBidi"/>
      <w:sz w:val="22"/>
      <w:szCs w:val="22"/>
      <w:lang w:eastAsia="en-US"/>
    </w:rPr>
  </w:style>
  <w:style w:type="paragraph" w:customStyle="1" w:styleId="StyleStyleCoverTitle33ptLeft0cmAccent1">
    <w:name w:val="Style Style Cover Title + 33 pt Left:  0 cm + Accent 1"/>
    <w:basedOn w:val="StyleCoverTitle33ptLeft0cm"/>
    <w:rsid w:val="00B372A1"/>
    <w:pPr>
      <w:pBdr>
        <w:top w:val="single" w:sz="24" w:space="10" w:color="00B050"/>
        <w:left w:val="single" w:sz="24" w:space="10" w:color="00B050"/>
        <w:bottom w:val="single" w:sz="24" w:space="10" w:color="00B050"/>
        <w:right w:val="single" w:sz="24" w:space="10" w:color="00B050"/>
      </w:pBdr>
    </w:pPr>
    <w:rPr>
      <w:color w:val="07716C" w:themeColor="accent1"/>
    </w:rPr>
  </w:style>
  <w:style w:type="paragraph" w:customStyle="1" w:styleId="Bodytablewhite">
    <w:name w:val="Body table white"/>
    <w:basedOn w:val="Normal"/>
    <w:uiPriority w:val="99"/>
    <w:qFormat/>
    <w:rsid w:val="004C552E"/>
    <w:rPr>
      <w:sz w:val="20"/>
      <w:szCs w:val="20"/>
    </w:rPr>
  </w:style>
  <w:style w:type="paragraph" w:styleId="Revision">
    <w:name w:val="Revision"/>
    <w:hidden/>
    <w:uiPriority w:val="99"/>
    <w:semiHidden/>
    <w:rsid w:val="00A33A59"/>
    <w:rPr>
      <w:rFonts w:ascii="Arial" w:hAnsi="Arial" w:cs="MrEavesXLModOT"/>
      <w:sz w:val="24"/>
      <w:szCs w:val="28"/>
    </w:rPr>
  </w:style>
  <w:style w:type="paragraph" w:styleId="CommentText">
    <w:name w:val="annotation text"/>
    <w:basedOn w:val="Normal"/>
    <w:link w:val="CommentTextChar"/>
    <w:uiPriority w:val="99"/>
    <w:unhideWhenUsed/>
    <w:rsid w:val="000E7B85"/>
    <w:pPr>
      <w:spacing w:line="240" w:lineRule="auto"/>
    </w:pPr>
    <w:rPr>
      <w:sz w:val="20"/>
      <w:szCs w:val="20"/>
    </w:rPr>
  </w:style>
  <w:style w:type="character" w:customStyle="1" w:styleId="CommentTextChar">
    <w:name w:val="Comment Text Char"/>
    <w:basedOn w:val="DefaultParagraphFont"/>
    <w:link w:val="CommentText"/>
    <w:uiPriority w:val="99"/>
    <w:rsid w:val="000E7B85"/>
    <w:rPr>
      <w:rFonts w:ascii="Arial" w:hAnsi="Arial" w:cs="MrEavesXLModOT"/>
    </w:rPr>
  </w:style>
  <w:style w:type="paragraph" w:styleId="CommentSubject">
    <w:name w:val="annotation subject"/>
    <w:basedOn w:val="CommentText"/>
    <w:next w:val="CommentText"/>
    <w:link w:val="CommentSubjectChar"/>
    <w:uiPriority w:val="99"/>
    <w:semiHidden/>
    <w:unhideWhenUsed/>
    <w:rsid w:val="000E7B85"/>
    <w:rPr>
      <w:b/>
      <w:bCs/>
    </w:rPr>
  </w:style>
  <w:style w:type="character" w:customStyle="1" w:styleId="CommentSubjectChar">
    <w:name w:val="Comment Subject Char"/>
    <w:basedOn w:val="CommentTextChar"/>
    <w:link w:val="CommentSubject"/>
    <w:uiPriority w:val="99"/>
    <w:semiHidden/>
    <w:rsid w:val="000E7B85"/>
    <w:rPr>
      <w:rFonts w:ascii="Arial" w:hAnsi="Arial" w:cs="MrEavesXLModOT"/>
      <w:b/>
      <w:bCs/>
    </w:rPr>
  </w:style>
  <w:style w:type="table" w:customStyle="1" w:styleId="TableGrid1">
    <w:name w:val="Table Grid1"/>
    <w:basedOn w:val="TableNormal"/>
    <w:next w:val="TableGrid"/>
    <w:uiPriority w:val="39"/>
    <w:rsid w:val="003179F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uiPriority w:val="1"/>
    <w:qFormat/>
    <w:rsid w:val="00F56DD3"/>
    <w:pPr>
      <w:numPr>
        <w:numId w:val="20"/>
      </w:numPr>
      <w:suppressAutoHyphens w:val="0"/>
      <w:autoSpaceDE/>
      <w:autoSpaceDN/>
      <w:adjustRightInd/>
      <w:spacing w:before="240" w:after="120"/>
      <w:textAlignment w:val="auto"/>
    </w:pPr>
    <w:rPr>
      <w:rFonts w:cs="Arial"/>
      <w:szCs w:val="22"/>
      <w:lang w:eastAsia="en-US" w:bidi="he-IL"/>
    </w:rPr>
  </w:style>
  <w:style w:type="paragraph" w:customStyle="1" w:styleId="Bulletlist2">
    <w:name w:val="Bullet list 2"/>
    <w:basedOn w:val="Bulletlist1"/>
    <w:uiPriority w:val="1"/>
    <w:qFormat/>
    <w:rsid w:val="00F56DD3"/>
    <w:pPr>
      <w:numPr>
        <w:ilvl w:val="1"/>
      </w:numPr>
      <w:ind w:left="850" w:hanging="357"/>
    </w:pPr>
    <w:rPr>
      <w:bCs/>
    </w:rPr>
  </w:style>
  <w:style w:type="paragraph" w:customStyle="1" w:styleId="BulletList3">
    <w:name w:val="Bullet List 3"/>
    <w:basedOn w:val="Bulletlist2"/>
    <w:uiPriority w:val="1"/>
    <w:qFormat/>
    <w:rsid w:val="00F56DD3"/>
    <w:pPr>
      <w:numPr>
        <w:ilvl w:val="2"/>
      </w:numPr>
      <w:ind w:left="1417" w:hanging="357"/>
    </w:pPr>
  </w:style>
  <w:style w:type="paragraph" w:styleId="Caption">
    <w:name w:val="caption"/>
    <w:basedOn w:val="Normal"/>
    <w:next w:val="Normal"/>
    <w:uiPriority w:val="35"/>
    <w:semiHidden/>
    <w:qFormat/>
    <w:rsid w:val="007F24E1"/>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09419428">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298140733">
      <w:bodyDiv w:val="1"/>
      <w:marLeft w:val="0"/>
      <w:marRight w:val="0"/>
      <w:marTop w:val="0"/>
      <w:marBottom w:val="0"/>
      <w:divBdr>
        <w:top w:val="none" w:sz="0" w:space="0" w:color="auto"/>
        <w:left w:val="none" w:sz="0" w:space="0" w:color="auto"/>
        <w:bottom w:val="none" w:sz="0" w:space="0" w:color="auto"/>
        <w:right w:val="none" w:sz="0" w:space="0" w:color="auto"/>
      </w:divBdr>
    </w:div>
    <w:div w:id="1432235974">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602644838">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 w:id="21436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donrgov.sharepoint.com/sites/HOW2Hub/_layouts/15/DocIdRedir.aspx?ID=ONRHH-822789359-20029" TargetMode="External"/><Relationship Id="rId18" Type="http://schemas.openxmlformats.org/officeDocument/2006/relationships/hyperlink" Target="mailto:contact@onr.gov.uk" TargetMode="External"/><Relationship Id="rId26" Type="http://schemas.openxmlformats.org/officeDocument/2006/relationships/hyperlink" Target="https://www.onr.org.uk/new-reactors/reports/onr-gda-007.pdf" TargetMode="External"/><Relationship Id="rId21" Type="http://schemas.openxmlformats.org/officeDocument/2006/relationships/hyperlink" Target="https://eur03.safelinks.protection.outlook.com/?url=https%3A%2F%2Fyoutu.be%2Fk8mD_VJktZ4&amp;data=04%7C01%7CMike.Webley%40environment-agency.gov.uk%7Cc3a17d0b21314540c99408d9f23863c8%7C770a245002274c6290c74e38537f1102%7C0%7C0%7C637807147702782373%7CUnknown%7CTWFpbGZsb3d8eyJWIjoiMC4wLjAwMDAiLCJQIjoiV2luMzIiLCJBTiI6Ik1haWwiLCJXVCI6Mn0%3D%7C3000&amp;sdata=V19ebpVNc4sXkxZq%2FU1EkPDDYoWQWFYt0%2FOw5w93WlU%3D&amp;reserved=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ntact@onr.gov.uk" TargetMode="External"/><Relationship Id="rId25" Type="http://schemas.openxmlformats.org/officeDocument/2006/relationships/hyperlink" Target="https://www.onr.org.uk/new-reactors/onr-gda-gd-006.pdf" TargetMode="External"/><Relationship Id="rId33" Type="http://schemas.openxmlformats.org/officeDocument/2006/relationships/hyperlink" Target="https://www.gov.uk/government/publications/radioactive-substances-regulation-rsr-objective-and-princip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ur03.safelinks.protection.outlook.com/?url=https%3A%2F%2Fyoutu.be%2FxdQJgQGy-Rw&amp;data=04%7C01%7CMike.Webley%40environment-agency.gov.uk%7Cc3a17d0b21314540c99408d9f23863c8%7C770a245002274c6290c74e38537f1102%7C0%7C0%7C637807147702782373%7CUnknown%7CTWFpbGZsb3d8eyJWIjoiMC4wLjAwMDAiLCJQIjoiV2luMzIiLCJBTiI6Ik1haWwiLCJXVCI6Mn0%3D%7C3000&amp;sdata=kJf2iECBDbu2Wpr%2BdjGSv0mgPDH849%2BsZGbeGhhfmZw%3D&amp;reserved=0" TargetMode="External"/><Relationship Id="rId29" Type="http://schemas.openxmlformats.org/officeDocument/2006/relationships/hyperlink" Target="https://www.onr.org.uk/saps/saps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ur03.safelinks.protection.outlook.com/?url=https%3A%2F%2Fyoutu.be%2FJm1Cx_992is&amp;data=04%7C01%7CMike.Webley%40environment-agency.gov.uk%7Cc3a17d0b21314540c99408d9f23863c8%7C770a245002274c6290c74e38537f1102%7C0%7C0%7C637807147702782373%7CUnknown%7CTWFpbGZsb3d8eyJWIjoiMC4wLjAwMDAiLCJQIjoiV2luMzIiLCJBTiI6Ik1haWwiLCJXVCI6Mn0%3D%7C3000&amp;sdata=3Zm7rUjAAZ1edzT62enOZyagVZk0NB4f7giZwxLo11w%3D&amp;reserved=0" TargetMode="External"/><Relationship Id="rId32" Type="http://schemas.openxmlformats.org/officeDocument/2006/relationships/hyperlink" Target="https://www.gov.uk/guidance/nuclear-sites-rsr-environmental-permits"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eur03.safelinks.protection.outlook.com/?url=https%3A%2F%2Fyoutu.be%2F_HBjj7JZgyY&amp;data=04%7C01%7CMike.Webley%40environment-agency.gov.uk%7Cc3a17d0b21314540c99408d9f23863c8%7C770a245002274c6290c74e38537f1102%7C0%7C0%7C637807147702782373%7CUnknown%7CTWFpbGZsb3d8eyJWIjoiMC4wLjAwMDAiLCJQIjoiV2luMzIiLCJBTiI6Ik1haWwiLCJXVCI6Mn0%3D%7C3000&amp;sdata=tshD9X6lruQaWyTx4NRy4tTOL7Q9imEUj33HXBIbuDg%3D&amp;reserved=0" TargetMode="External"/><Relationship Id="rId28" Type="http://schemas.openxmlformats.org/officeDocument/2006/relationships/hyperlink" Target="https://www.onr.org.uk/licensing-nuclear-installations.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ur03.safelinks.protection.outlook.com/?url=https%3A%2F%2Fyoutu.be%2FA2RfrhXw2E0&amp;data=04%7C01%7CMike.Webley%40environment-agency.gov.uk%7Cc3a17d0b21314540c99408d9f23863c8%7C770a245002274c6290c74e38537f1102%7C0%7C0%7C637807147702782373%7CUnknown%7CTWFpbGZsb3d8eyJWIjoiMC4wLjAwMDAiLCJQIjoiV2luMzIiLCJBTiI6Ik1haWwiLCJXVCI6Mn0%3D%7C3000&amp;sdata=0Sq1W5KBvL07L%2Fq%2BHOyEYT9WlcdaRIvG1Odtg6olFlo%3D&amp;reserved=0" TargetMode="External"/><Relationship Id="rId31" Type="http://schemas.openxmlformats.org/officeDocument/2006/relationships/hyperlink" Target="https://www.onr.org.uk/operational/other/onr-cnss-man-00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eur03.safelinks.protection.outlook.com/?url=https%3A%2F%2Fyoutu.be%2FGhv-X5GkhnU&amp;data=04%7C01%7CMike.Webley%40environment-agency.gov.uk%7Cc3a17d0b21314540c99408d9f23863c8%7C770a245002274c6290c74e38537f1102%7C0%7C0%7C637807147702782373%7CUnknown%7CTWFpbGZsb3d8eyJWIjoiMC4wLjAwMDAiLCJQIjoiV2luMzIiLCJBTiI6Ik1haWwiLCJXVCI6Mn0%3D%7C3000&amp;sdata=s6XuV7r%2B7VyujsfGMgwbhA6QpVVg6NXhvVlXhxctNJY%3D&amp;reserved=0" TargetMode="External"/><Relationship Id="rId27" Type="http://schemas.openxmlformats.org/officeDocument/2006/relationships/hyperlink" Target="https://www.gov.uk/government/publications/new-nuclear-power-plants-generic-design-assessment-guidance-for-requesting-parties" TargetMode="External"/><Relationship Id="rId30" Type="http://schemas.openxmlformats.org/officeDocument/2006/relationships/hyperlink" Target="https://www.onr.org.uk/syaps/security-assessment-principles.pdf"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11E79F1D01493A99F5F5F4DF002B94"/>
        <w:category>
          <w:name w:val="General"/>
          <w:gallery w:val="placeholder"/>
        </w:category>
        <w:types>
          <w:type w:val="bbPlcHdr"/>
        </w:types>
        <w:behaviors>
          <w:behavior w:val="content"/>
        </w:behaviors>
        <w:guid w:val="{682BF812-48B2-414A-9035-DBD83243227B}"/>
      </w:docPartPr>
      <w:docPartBody>
        <w:p w:rsidR="00CE69CD" w:rsidRDefault="00CE69CD" w:rsidP="00CE69CD">
          <w:pPr>
            <w:pStyle w:val="2911E79F1D01493A99F5F5F4DF002B94"/>
          </w:pPr>
          <w:r w:rsidRPr="00734BDB">
            <w:rPr>
              <w:rStyle w:val="PlaceholderText"/>
            </w:rPr>
            <w:t>[Title]</w:t>
          </w:r>
        </w:p>
      </w:docPartBody>
    </w:docPart>
    <w:docPart>
      <w:docPartPr>
        <w:name w:val="A60ED57B4927414DA9A4481A6938F210"/>
        <w:category>
          <w:name w:val="General"/>
          <w:gallery w:val="placeholder"/>
        </w:category>
        <w:types>
          <w:type w:val="bbPlcHdr"/>
        </w:types>
        <w:behaviors>
          <w:behavior w:val="content"/>
        </w:behaviors>
        <w:guid w:val="{02B61513-8847-4D1F-8B56-FD3372B4EA34}"/>
      </w:docPartPr>
      <w:docPartBody>
        <w:p w:rsidR="00CE69CD" w:rsidRDefault="00CE69CD" w:rsidP="00CE69CD">
          <w:pPr>
            <w:pStyle w:val="A60ED57B4927414DA9A4481A6938F210"/>
          </w:pPr>
          <w:r w:rsidRPr="00812B14">
            <w:rPr>
              <w:rStyle w:val="PlaceholderText"/>
            </w:rPr>
            <w:t>[Status]</w:t>
          </w:r>
        </w:p>
      </w:docPartBody>
    </w:docPart>
    <w:docPart>
      <w:docPartPr>
        <w:name w:val="8211A85B833742559590232E5E045339"/>
        <w:category>
          <w:name w:val="General"/>
          <w:gallery w:val="placeholder"/>
        </w:category>
        <w:types>
          <w:type w:val="bbPlcHdr"/>
        </w:types>
        <w:behaviors>
          <w:behavior w:val="content"/>
        </w:behaviors>
        <w:guid w:val="{C2FC7EB2-17B3-41D1-86A1-921D02338428}"/>
      </w:docPartPr>
      <w:docPartBody>
        <w:p w:rsidR="00CE69CD" w:rsidRDefault="00CE69CD">
          <w:r w:rsidRPr="00B515DA">
            <w:rPr>
              <w:rStyle w:val="PlaceholderText"/>
            </w:rPr>
            <w:t>[Title]</w:t>
          </w:r>
        </w:p>
      </w:docPartBody>
    </w:docPart>
    <w:docPart>
      <w:docPartPr>
        <w:name w:val="65AB74DD61FA4112AF106D643D6F10DC"/>
        <w:category>
          <w:name w:val="General"/>
          <w:gallery w:val="placeholder"/>
        </w:category>
        <w:types>
          <w:type w:val="bbPlcHdr"/>
        </w:types>
        <w:behaviors>
          <w:behavior w:val="content"/>
        </w:behaviors>
        <w:guid w:val="{03770C3F-D023-4BC7-941F-2F7D1D663555}"/>
      </w:docPartPr>
      <w:docPartBody>
        <w:p w:rsidR="00CE69CD" w:rsidRDefault="00CE69CD">
          <w:r w:rsidRPr="00B515DA">
            <w:rPr>
              <w:rStyle w:val="PlaceholderText"/>
            </w:rPr>
            <w:t>[Title]</w:t>
          </w:r>
        </w:p>
      </w:docPartBody>
    </w:docPart>
    <w:docPart>
      <w:docPartPr>
        <w:name w:val="6FDEE875BB044E20BE56203F1E7E9EA5"/>
        <w:category>
          <w:name w:val="General"/>
          <w:gallery w:val="placeholder"/>
        </w:category>
        <w:types>
          <w:type w:val="bbPlcHdr"/>
        </w:types>
        <w:behaviors>
          <w:behavior w:val="content"/>
        </w:behaviors>
        <w:guid w:val="{E0C60AFA-33F8-41A4-85DB-7E3BD3180FE6}"/>
      </w:docPartPr>
      <w:docPartBody>
        <w:p w:rsidR="00CE69CD" w:rsidRDefault="00CE69CD">
          <w:r w:rsidRPr="00B515D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CD"/>
    <w:rsid w:val="001A34F2"/>
    <w:rsid w:val="00290F74"/>
    <w:rsid w:val="002F7E0B"/>
    <w:rsid w:val="0046019A"/>
    <w:rsid w:val="004F238A"/>
    <w:rsid w:val="005C5918"/>
    <w:rsid w:val="00AC7A36"/>
    <w:rsid w:val="00B64ADE"/>
    <w:rsid w:val="00C0138A"/>
    <w:rsid w:val="00CE69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9CD"/>
    <w:rPr>
      <w:color w:val="808080"/>
    </w:rPr>
  </w:style>
  <w:style w:type="paragraph" w:customStyle="1" w:styleId="2911E79F1D01493A99F5F5F4DF002B94">
    <w:name w:val="2911E79F1D01493A99F5F5F4DF002B94"/>
    <w:rsid w:val="00CE69CD"/>
  </w:style>
  <w:style w:type="paragraph" w:customStyle="1" w:styleId="A60ED57B4927414DA9A4481A6938F210">
    <w:name w:val="A60ED57B4927414DA9A4481A6938F210"/>
    <w:rsid w:val="00CE6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E59F-CFE7-42EB-974B-0997AE12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nuclear power plants - Early regulatory engagement for new nuclear projects</dc:title>
  <dc:subject/>
  <cp:keywords/>
  <dc:description/>
  <cp:lastModifiedBy>Linda Beckett</cp:lastModifiedBy>
  <cp:revision>3</cp:revision>
  <dcterms:created xsi:type="dcterms:W3CDTF">2025-04-30T14:20:00Z</dcterms:created>
  <dcterms:modified xsi:type="dcterms:W3CDTF">2025-05-06T14:21:00Z</dcterms:modified>
  <cp:contentStatus>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2023-12-14T15:50:38Z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b9bc595d-4214-4c6f-ad41-622dec01682f</vt:lpwstr>
  </property>
  <property fmtid="{D5CDD505-2E9C-101B-9397-08002B2CF9AE}" pid="8" name="MSIP_Label_9e5e003a-90eb-47c9-a506-ad47e7a0b281_ContentBits">
    <vt:lpwstr>0</vt:lpwstr>
  </property>
</Properties>
</file>